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0.12.0 -->
  <w:body>
    <w:p>
      <w:pPr>
        <w:snapToGrid w:val="0"/>
        <w:spacing w:after="156" w:afterLines="50" w:line="720" w:lineRule="exact"/>
        <w:rPr>
          <w:rFonts w:ascii="黑体" w:eastAsia="黑体" w:hAnsi="黑体" w:cs="黑体"/>
          <w:bCs/>
          <w:kern w:val="0"/>
          <w:sz w:val="32"/>
          <w:szCs w:val="32"/>
        </w:rPr>
      </w:pPr>
      <w:r>
        <w:rPr>
          <w:rFonts w:ascii="黑体" w:eastAsia="黑体" w:hAnsi="黑体" w:cs="黑体" w:hint="eastAsia"/>
          <w:bCs/>
          <w:kern w:val="0"/>
          <w:sz w:val="32"/>
          <w:szCs w:val="32"/>
        </w:rPr>
        <w:t>附件</w:t>
      </w:r>
    </w:p>
    <w:p>
      <w:pPr>
        <w:spacing w:line="720" w:lineRule="exact"/>
        <w:jc w:val="center"/>
        <w:rPr>
          <w:rFonts w:ascii="黑体" w:eastAsia="黑体" w:hAnsi="黑体" w:cs="黑体"/>
          <w:bCs/>
          <w:kern w:val="0"/>
          <w:sz w:val="32"/>
          <w:szCs w:val="32"/>
        </w:rPr>
      </w:pPr>
      <w:r>
        <w:rPr>
          <w:rFonts w:ascii="方正小标宋简体" w:eastAsia="方正小标宋简体" w:hAnsi="方正小标宋简体" w:hint="eastAsia"/>
          <w:bCs/>
          <w:sz w:val="44"/>
        </w:rPr>
        <w:t>内蒙古自治区气象局2025年教育培训计划</w:t>
      </w:r>
    </w:p>
    <w:p>
      <w:pPr>
        <w:snapToGrid w:val="0"/>
        <w:spacing w:after="156" w:afterLines="50" w:line="720" w:lineRule="exact"/>
        <w:rPr>
          <w:rFonts w:ascii="黑体" w:eastAsia="黑体" w:hAnsi="黑体" w:cs="黑体"/>
          <w:bCs/>
          <w:kern w:val="0"/>
          <w:sz w:val="28"/>
          <w:szCs w:val="28"/>
        </w:rPr>
      </w:pPr>
      <w:r>
        <w:rPr>
          <w:rFonts w:ascii="黑体" w:eastAsia="黑体" w:hAnsi="黑体" w:cs="黑体" w:hint="eastAsia"/>
          <w:bCs/>
          <w:kern w:val="0"/>
          <w:sz w:val="28"/>
          <w:szCs w:val="28"/>
        </w:rPr>
        <w:t>一、2025年分类班次（1）：干部政治能力进修培训班次</w:t>
      </w:r>
    </w:p>
    <w:tbl>
      <w:tblPr>
        <w:tblStyle w:val="TableNormal"/>
        <w:tblW w:w="140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23"/>
        <w:gridCol w:w="1174"/>
        <w:gridCol w:w="1937"/>
        <w:gridCol w:w="767"/>
        <w:gridCol w:w="1489"/>
        <w:gridCol w:w="2610"/>
        <w:gridCol w:w="740"/>
        <w:gridCol w:w="840"/>
        <w:gridCol w:w="1148"/>
        <w:gridCol w:w="653"/>
        <w:gridCol w:w="1389"/>
        <w:gridCol w:w="768"/>
      </w:tblGrid>
      <w:tr>
        <w:tblPrEx>
          <w:tblW w:w="140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626"/>
          <w:tblHeader/>
          <w:jc w:val="center"/>
        </w:trPr>
        <w:tc>
          <w:tcPr>
            <w:tcW w:w="523"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序号</w:t>
            </w:r>
          </w:p>
        </w:tc>
        <w:tc>
          <w:tcPr>
            <w:tcW w:w="1174"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培训班</w:t>
            </w:r>
          </w:p>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名称</w:t>
            </w:r>
          </w:p>
        </w:tc>
        <w:tc>
          <w:tcPr>
            <w:tcW w:w="1937"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培训内容</w:t>
            </w:r>
          </w:p>
        </w:tc>
        <w:tc>
          <w:tcPr>
            <w:tcW w:w="767"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培训方式</w:t>
            </w:r>
          </w:p>
        </w:tc>
        <w:tc>
          <w:tcPr>
            <w:tcW w:w="1489"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培训对象</w:t>
            </w:r>
          </w:p>
        </w:tc>
        <w:tc>
          <w:tcPr>
            <w:tcW w:w="2610"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培训目的</w:t>
            </w:r>
          </w:p>
        </w:tc>
        <w:tc>
          <w:tcPr>
            <w:tcW w:w="740"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计划</w:t>
            </w:r>
          </w:p>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期数</w:t>
            </w:r>
          </w:p>
        </w:tc>
        <w:tc>
          <w:tcPr>
            <w:tcW w:w="840"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开班</w:t>
            </w:r>
          </w:p>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时间</w:t>
            </w:r>
          </w:p>
        </w:tc>
        <w:tc>
          <w:tcPr>
            <w:tcW w:w="1148"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培训天数及地点</w:t>
            </w:r>
          </w:p>
        </w:tc>
        <w:tc>
          <w:tcPr>
            <w:tcW w:w="653"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培训人数</w:t>
            </w:r>
          </w:p>
        </w:tc>
        <w:tc>
          <w:tcPr>
            <w:tcW w:w="1389"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师资</w:t>
            </w:r>
          </w:p>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单位</w:t>
            </w:r>
          </w:p>
        </w:tc>
        <w:tc>
          <w:tcPr>
            <w:tcW w:w="768"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联系</w:t>
            </w:r>
          </w:p>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单位</w:t>
            </w:r>
          </w:p>
        </w:tc>
      </w:tr>
      <w:tr>
        <w:tblPrEx>
          <w:tblW w:w="14038" w:type="dxa"/>
          <w:jc w:val="center"/>
          <w:tblLayout w:type="fixed"/>
          <w:tblCellMar>
            <w:top w:w="0" w:type="dxa"/>
            <w:left w:w="108" w:type="dxa"/>
            <w:bottom w:w="0" w:type="dxa"/>
            <w:right w:w="108" w:type="dxa"/>
          </w:tblCellMar>
        </w:tblPrEx>
        <w:trPr>
          <w:trHeight w:val="2425"/>
          <w:jc w:val="center"/>
        </w:trPr>
        <w:tc>
          <w:tcPr>
            <w:tcW w:w="523"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1</w:t>
            </w:r>
          </w:p>
        </w:tc>
        <w:tc>
          <w:tcPr>
            <w:tcW w:w="1174"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处级以上领导干部学习贯彻党的二十届四中全会研讨班</w:t>
            </w:r>
          </w:p>
        </w:tc>
        <w:tc>
          <w:tcPr>
            <w:tcW w:w="1937" w:type="dxa"/>
            <w:noWrap/>
            <w:vAlign w:val="center"/>
          </w:tcPr>
          <w:p>
            <w:pPr>
              <w:adjustRightInd w:val="0"/>
              <w:snapToGrid w:val="0"/>
              <w:spacing w:line="260" w:lineRule="exact"/>
              <w:rPr>
                <w:rFonts w:ascii="仿宋_GB2312" w:eastAsia="仿宋_GB2312" w:hAnsi="仿宋_GB2312" w:cs="仿宋_GB2312"/>
                <w:bCs/>
                <w:szCs w:val="21"/>
              </w:rPr>
            </w:pPr>
            <w:r>
              <w:rPr>
                <w:rFonts w:ascii="仿宋_GB2312" w:eastAsia="仿宋_GB2312" w:hAnsi="仿宋_GB2312" w:cs="仿宋_GB2312" w:hint="eastAsia"/>
                <w:szCs w:val="21"/>
              </w:rPr>
              <w:t>全会公报与文件学习；新时代中国特色社会主义思想；党的建设新要求。</w:t>
            </w:r>
          </w:p>
        </w:tc>
        <w:tc>
          <w:tcPr>
            <w:tcW w:w="767" w:type="dxa"/>
            <w:noWrap/>
            <w:vAlign w:val="center"/>
          </w:tcPr>
          <w:p>
            <w:pPr>
              <w:adjustRightInd w:val="0"/>
              <w:snapToGrid w:val="0"/>
              <w:spacing w:line="260" w:lineRule="exact"/>
              <w:jc w:val="center"/>
              <w:rPr>
                <w:rFonts w:ascii="仿宋_GB2312" w:eastAsia="仿宋_GB2312" w:hAnsi="仿宋_GB2312" w:cs="仿宋_GB2312"/>
                <w:bCs/>
                <w:szCs w:val="21"/>
              </w:rPr>
            </w:pPr>
            <w:r>
              <w:rPr>
                <w:rFonts w:ascii="仿宋_GB2312" w:eastAsia="仿宋_GB2312" w:hAnsi="仿宋_GB2312" w:cs="仿宋_GB2312" w:hint="eastAsia"/>
                <w:bCs/>
                <w:szCs w:val="21"/>
              </w:rPr>
              <w:t>面授</w:t>
            </w:r>
          </w:p>
        </w:tc>
        <w:tc>
          <w:tcPr>
            <w:tcW w:w="1489" w:type="dxa"/>
            <w:noWrap/>
            <w:vAlign w:val="center"/>
          </w:tcPr>
          <w:p>
            <w:pPr>
              <w:adjustRightInd w:val="0"/>
              <w:snapToGrid w:val="0"/>
              <w:spacing w:line="260" w:lineRule="exact"/>
              <w:rPr>
                <w:rFonts w:ascii="仿宋_GB2312" w:eastAsia="仿宋_GB2312" w:hAnsi="仿宋_GB2312" w:cs="仿宋_GB2312"/>
                <w:kern w:val="0"/>
                <w:szCs w:val="21"/>
              </w:rPr>
            </w:pPr>
            <w:r>
              <w:rPr>
                <w:rFonts w:ascii="仿宋_GB2312" w:eastAsia="仿宋_GB2312" w:hAnsi="仿宋_GB2312" w:cs="仿宋_GB2312" w:hint="eastAsia"/>
                <w:kern w:val="0"/>
                <w:szCs w:val="21"/>
              </w:rPr>
              <w:t>处级以上领导干部。</w:t>
            </w:r>
          </w:p>
        </w:tc>
        <w:tc>
          <w:tcPr>
            <w:tcW w:w="2610" w:type="dxa"/>
            <w:noWrap/>
            <w:vAlign w:val="center"/>
          </w:tcPr>
          <w:p>
            <w:pPr>
              <w:widowControl/>
              <w:adjustRightInd w:val="0"/>
              <w:snapToGrid w:val="0"/>
              <w:spacing w:line="260" w:lineRule="exact"/>
              <w:rPr>
                <w:rFonts w:ascii="仿宋_GB2312" w:eastAsia="仿宋_GB2312" w:hAnsi="仿宋_GB2312" w:cs="仿宋_GB2312"/>
                <w:kern w:val="0"/>
                <w:szCs w:val="21"/>
              </w:rPr>
            </w:pPr>
            <w:r>
              <w:rPr>
                <w:rFonts w:ascii="仿宋_GB2312" w:eastAsia="仿宋_GB2312" w:hAnsi="仿宋_GB2312" w:cs="仿宋_GB2312" w:hint="eastAsia"/>
                <w:szCs w:val="21"/>
              </w:rPr>
              <w:t>完整准确全面学习领会贯彻党的二十届四中全会精神，持续推进气象事业高质量发展，坚定推动党的二十届四中全会精神在全区气象部门落地生根。</w:t>
            </w:r>
          </w:p>
        </w:tc>
        <w:tc>
          <w:tcPr>
            <w:tcW w:w="740" w:type="dxa"/>
            <w:noWrap/>
            <w:vAlign w:val="center"/>
          </w:tcPr>
          <w:p>
            <w:pPr>
              <w:widowControl/>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1</w:t>
            </w:r>
          </w:p>
        </w:tc>
        <w:tc>
          <w:tcPr>
            <w:tcW w:w="84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kern w:val="0"/>
                <w:szCs w:val="21"/>
              </w:rPr>
              <w:t>11月</w:t>
            </w:r>
          </w:p>
        </w:tc>
        <w:tc>
          <w:tcPr>
            <w:tcW w:w="1148"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3天</w:t>
            </w:r>
          </w:p>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spacing w:val="-8"/>
                <w:szCs w:val="21"/>
              </w:rPr>
              <w:t>科研所</w:t>
            </w:r>
          </w:p>
        </w:tc>
        <w:tc>
          <w:tcPr>
            <w:tcW w:w="653"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108</w:t>
            </w:r>
          </w:p>
        </w:tc>
        <w:tc>
          <w:tcPr>
            <w:tcW w:w="1389"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6人</w:t>
            </w:r>
          </w:p>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自治区党委党校、自治区机关工委（正高级专业技术人员(厅局级)）</w:t>
            </w:r>
          </w:p>
        </w:tc>
        <w:tc>
          <w:tcPr>
            <w:tcW w:w="768"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机关党办</w:t>
            </w:r>
          </w:p>
        </w:tc>
      </w:tr>
      <w:tr>
        <w:tblPrEx>
          <w:tblW w:w="14038" w:type="dxa"/>
          <w:jc w:val="center"/>
          <w:tblLayout w:type="fixed"/>
          <w:tblCellMar>
            <w:top w:w="0" w:type="dxa"/>
            <w:left w:w="108" w:type="dxa"/>
            <w:bottom w:w="0" w:type="dxa"/>
            <w:right w:w="108" w:type="dxa"/>
          </w:tblCellMar>
        </w:tblPrEx>
        <w:trPr>
          <w:trHeight w:val="3120"/>
          <w:jc w:val="center"/>
        </w:trPr>
        <w:tc>
          <w:tcPr>
            <w:tcW w:w="523" w:type="dxa"/>
            <w:noWrap/>
            <w:vAlign w:val="center"/>
          </w:tcPr>
          <w:p>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2</w:t>
            </w:r>
          </w:p>
        </w:tc>
        <w:tc>
          <w:tcPr>
            <w:tcW w:w="1174"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党务干部实务培训班</w:t>
            </w:r>
          </w:p>
        </w:tc>
        <w:tc>
          <w:tcPr>
            <w:tcW w:w="1937"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党的最新理论成果；党务工作实务；党性修养与素质提升。</w:t>
            </w:r>
          </w:p>
        </w:tc>
        <w:tc>
          <w:tcPr>
            <w:tcW w:w="767" w:type="dxa"/>
            <w:noWrap/>
            <w:vAlign w:val="center"/>
          </w:tcPr>
          <w:p>
            <w:pPr>
              <w:adjustRightInd w:val="0"/>
              <w:snapToGrid w:val="0"/>
              <w:spacing w:line="260" w:lineRule="exact"/>
              <w:jc w:val="center"/>
              <w:rPr>
                <w:rFonts w:ascii="仿宋_GB2312" w:eastAsia="仿宋_GB2312" w:hAnsi="仿宋_GB2312" w:cs="仿宋_GB2312"/>
                <w:bCs/>
                <w:szCs w:val="21"/>
              </w:rPr>
            </w:pPr>
            <w:r>
              <w:rPr>
                <w:rFonts w:ascii="仿宋_GB2312" w:eastAsia="仿宋_GB2312" w:hAnsi="仿宋_GB2312" w:cs="仿宋_GB2312" w:hint="eastAsia"/>
                <w:bCs/>
                <w:szCs w:val="21"/>
              </w:rPr>
              <w:t>面授</w:t>
            </w:r>
          </w:p>
        </w:tc>
        <w:tc>
          <w:tcPr>
            <w:tcW w:w="1489" w:type="dxa"/>
            <w:noWrap/>
            <w:vAlign w:val="center"/>
          </w:tcPr>
          <w:p>
            <w:pPr>
              <w:adjustRightInd w:val="0"/>
              <w:snapToGrid w:val="0"/>
              <w:spacing w:line="260" w:lineRule="exact"/>
              <w:rPr>
                <w:rFonts w:ascii="仿宋_GB2312" w:eastAsia="仿宋_GB2312" w:hAnsi="仿宋_GB2312" w:cs="仿宋_GB2312"/>
                <w:bCs/>
                <w:szCs w:val="21"/>
              </w:rPr>
            </w:pPr>
            <w:r>
              <w:rPr>
                <w:rFonts w:ascii="仿宋_GB2312" w:eastAsia="仿宋_GB2312" w:hAnsi="仿宋_GB2312" w:cs="仿宋_GB2312" w:hint="eastAsia"/>
                <w:szCs w:val="21"/>
              </w:rPr>
              <w:t>区局各直属单位基层党组织和各内设机构党支部的书记、副书记和委员；各盟市、旗县局党务工作人员。</w:t>
            </w:r>
          </w:p>
        </w:tc>
        <w:tc>
          <w:tcPr>
            <w:tcW w:w="2610"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贯彻落实习近平总书记关于机关党建的重要论述，提升全区气象部门基层党组织党务干部综合素质，推进机关党建高质量发展，以高质量党建引领和保障事业高质量发展。</w:t>
            </w:r>
          </w:p>
        </w:tc>
        <w:tc>
          <w:tcPr>
            <w:tcW w:w="740" w:type="dxa"/>
            <w:noWrap/>
            <w:vAlign w:val="center"/>
          </w:tcPr>
          <w:p>
            <w:pPr>
              <w:widowControl/>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1</w:t>
            </w:r>
          </w:p>
        </w:tc>
        <w:tc>
          <w:tcPr>
            <w:tcW w:w="840" w:type="dxa"/>
            <w:noWrap/>
            <w:vAlign w:val="center"/>
          </w:tcPr>
          <w:p>
            <w:pPr>
              <w:widowControl/>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9-10月</w:t>
            </w:r>
          </w:p>
        </w:tc>
        <w:tc>
          <w:tcPr>
            <w:tcW w:w="1148"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5天</w:t>
            </w:r>
          </w:p>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湖南</w:t>
            </w:r>
          </w:p>
        </w:tc>
        <w:tc>
          <w:tcPr>
            <w:tcW w:w="653"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50</w:t>
            </w:r>
          </w:p>
        </w:tc>
        <w:tc>
          <w:tcPr>
            <w:tcW w:w="1389"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9人</w:t>
            </w:r>
          </w:p>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湖南</w:t>
            </w:r>
          </w:p>
        </w:tc>
        <w:tc>
          <w:tcPr>
            <w:tcW w:w="768"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机关党办</w:t>
            </w:r>
          </w:p>
        </w:tc>
      </w:tr>
      <w:tr>
        <w:tblPrEx>
          <w:tblW w:w="14038" w:type="dxa"/>
          <w:jc w:val="center"/>
          <w:tblLayout w:type="fixed"/>
          <w:tblCellMar>
            <w:top w:w="0" w:type="dxa"/>
            <w:left w:w="108" w:type="dxa"/>
            <w:bottom w:w="0" w:type="dxa"/>
            <w:right w:w="108" w:type="dxa"/>
          </w:tblCellMar>
        </w:tblPrEx>
        <w:trPr>
          <w:trHeight w:val="3255"/>
          <w:jc w:val="center"/>
        </w:trPr>
        <w:tc>
          <w:tcPr>
            <w:tcW w:w="523" w:type="dxa"/>
            <w:noWrap/>
            <w:vAlign w:val="center"/>
          </w:tcPr>
          <w:p>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3</w:t>
            </w:r>
          </w:p>
        </w:tc>
        <w:tc>
          <w:tcPr>
            <w:tcW w:w="1174"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全区气象部门科级领导干部综合素质轮训班</w:t>
            </w:r>
          </w:p>
        </w:tc>
        <w:tc>
          <w:tcPr>
            <w:tcW w:w="1937"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党性教育、综合素质提升。</w:t>
            </w:r>
          </w:p>
        </w:tc>
        <w:tc>
          <w:tcPr>
            <w:tcW w:w="767" w:type="dxa"/>
            <w:noWrap/>
            <w:vAlign w:val="center"/>
          </w:tcPr>
          <w:p>
            <w:pPr>
              <w:adjustRightInd w:val="0"/>
              <w:snapToGrid w:val="0"/>
              <w:spacing w:line="260" w:lineRule="exact"/>
              <w:jc w:val="center"/>
              <w:rPr>
                <w:rFonts w:ascii="仿宋_GB2312" w:eastAsia="仿宋_GB2312" w:hAnsi="仿宋_GB2312" w:cs="仿宋_GB2312"/>
                <w:bCs/>
                <w:szCs w:val="21"/>
              </w:rPr>
            </w:pPr>
            <w:r>
              <w:rPr>
                <w:rFonts w:ascii="仿宋_GB2312" w:eastAsia="仿宋_GB2312" w:hAnsi="仿宋_GB2312" w:cs="仿宋_GB2312" w:hint="eastAsia"/>
                <w:bCs/>
                <w:szCs w:val="21"/>
              </w:rPr>
              <w:t>面授</w:t>
            </w:r>
          </w:p>
        </w:tc>
        <w:tc>
          <w:tcPr>
            <w:tcW w:w="1489" w:type="dxa"/>
            <w:noWrap/>
            <w:vAlign w:val="center"/>
          </w:tcPr>
          <w:p>
            <w:pPr>
              <w:adjustRightInd w:val="0"/>
              <w:snapToGrid w:val="0"/>
              <w:spacing w:line="260" w:lineRule="exact"/>
              <w:rPr>
                <w:rFonts w:ascii="仿宋_GB2312" w:eastAsia="仿宋_GB2312" w:hAnsi="仿宋_GB2312" w:cs="仿宋_GB2312"/>
                <w:bCs/>
                <w:szCs w:val="21"/>
              </w:rPr>
            </w:pPr>
            <w:r>
              <w:rPr>
                <w:rFonts w:ascii="仿宋_GB2312" w:eastAsia="仿宋_GB2312" w:hAnsi="仿宋_GB2312" w:cs="仿宋_GB2312" w:hint="eastAsia"/>
                <w:bCs/>
                <w:szCs w:val="21"/>
              </w:rPr>
              <w:t>各盟市气象局科级领导干部；各直属单位科级领导干部。（未参加过全区领导干部综合素质轮训班的科级领导干部优先）</w:t>
            </w:r>
          </w:p>
        </w:tc>
        <w:tc>
          <w:tcPr>
            <w:tcW w:w="2610" w:type="dxa"/>
            <w:noWrap/>
            <w:vAlign w:val="center"/>
          </w:tcPr>
          <w:p>
            <w:pPr>
              <w:widowControl/>
              <w:adjustRightInd w:val="0"/>
              <w:snapToGrid w:val="0"/>
              <w:spacing w:line="260" w:lineRule="exact"/>
              <w:rPr>
                <w:rFonts w:ascii="仿宋_GB2312" w:eastAsia="仿宋_GB2312" w:hAnsi="仿宋_GB2312" w:cs="仿宋_GB2312"/>
                <w:kern w:val="0"/>
                <w:szCs w:val="21"/>
              </w:rPr>
            </w:pPr>
            <w:r>
              <w:rPr>
                <w:rFonts w:ascii="仿宋_GB2312" w:eastAsia="仿宋_GB2312" w:hAnsi="仿宋_GB2312" w:cs="仿宋_GB2312" w:hint="eastAsia"/>
                <w:kern w:val="0"/>
                <w:szCs w:val="21"/>
              </w:rPr>
              <w:t>学习贯彻习近平总书记系列重要讲话精神；理解和把握全国、自治区气象局党组“十五五”气象事业高质量发展的新思路和新举措；全面提升领导干部岗位履职、决策执行、领导沟通、应对突发事件的处置能力等综合能力，切实增强领导干部的政治判断力、政治领悟力和政治执行力。</w:t>
            </w:r>
          </w:p>
        </w:tc>
        <w:tc>
          <w:tcPr>
            <w:tcW w:w="740" w:type="dxa"/>
            <w:noWrap/>
            <w:vAlign w:val="center"/>
          </w:tcPr>
          <w:p>
            <w:pPr>
              <w:widowControl/>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1</w:t>
            </w:r>
          </w:p>
        </w:tc>
        <w:tc>
          <w:tcPr>
            <w:tcW w:w="840" w:type="dxa"/>
            <w:noWrap/>
            <w:vAlign w:val="center"/>
          </w:tcPr>
          <w:p>
            <w:pPr>
              <w:widowControl/>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5月</w:t>
            </w:r>
          </w:p>
        </w:tc>
        <w:tc>
          <w:tcPr>
            <w:tcW w:w="1148" w:type="dxa"/>
            <w:noWrap/>
            <w:vAlign w:val="center"/>
          </w:tcPr>
          <w:p>
            <w:pPr>
              <w:adjustRightInd w:val="0"/>
              <w:snapToGrid w:val="0"/>
              <w:spacing w:line="260" w:lineRule="exact"/>
              <w:jc w:val="center"/>
              <w:rPr>
                <w:rFonts w:ascii="仿宋_GB2312" w:eastAsia="仿宋_GB2312" w:hAnsi="仿宋_GB2312" w:cs="仿宋_GB2312"/>
                <w:spacing w:val="-8"/>
                <w:szCs w:val="21"/>
              </w:rPr>
            </w:pPr>
            <w:r>
              <w:rPr>
                <w:rFonts w:ascii="仿宋_GB2312" w:eastAsia="仿宋_GB2312" w:hAnsi="仿宋_GB2312" w:cs="仿宋_GB2312" w:hint="eastAsia"/>
                <w:spacing w:val="-8"/>
                <w:szCs w:val="21"/>
              </w:rPr>
              <w:t>5天</w:t>
            </w:r>
          </w:p>
          <w:p>
            <w:pPr>
              <w:adjustRightInd w:val="0"/>
              <w:snapToGrid w:val="0"/>
              <w:spacing w:line="260" w:lineRule="exact"/>
              <w:jc w:val="center"/>
              <w:rPr>
                <w:rFonts w:ascii="仿宋_GB2312" w:eastAsia="仿宋_GB2312" w:hAnsi="仿宋_GB2312" w:cs="仿宋_GB2312"/>
                <w:spacing w:val="-8"/>
                <w:szCs w:val="21"/>
              </w:rPr>
            </w:pPr>
            <w:r>
              <w:rPr>
                <w:rFonts w:ascii="仿宋_GB2312" w:eastAsia="仿宋_GB2312" w:hAnsi="仿宋_GB2312" w:cs="仿宋_GB2312" w:hint="eastAsia"/>
                <w:spacing w:val="-8"/>
                <w:szCs w:val="21"/>
              </w:rPr>
              <w:t>科研所</w:t>
            </w:r>
          </w:p>
        </w:tc>
        <w:tc>
          <w:tcPr>
            <w:tcW w:w="653" w:type="dxa"/>
            <w:noWrap/>
            <w:vAlign w:val="center"/>
          </w:tcPr>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40</w:t>
            </w:r>
          </w:p>
        </w:tc>
        <w:tc>
          <w:tcPr>
            <w:tcW w:w="1389" w:type="dxa"/>
            <w:noWrap/>
            <w:vAlign w:val="center"/>
          </w:tcPr>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15人</w:t>
            </w:r>
          </w:p>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区局、直属单位、党校、国培院</w:t>
            </w:r>
          </w:p>
        </w:tc>
        <w:tc>
          <w:tcPr>
            <w:tcW w:w="768"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w:t>
            </w:r>
          </w:p>
        </w:tc>
      </w:tr>
      <w:tr>
        <w:tblPrEx>
          <w:tblW w:w="14038" w:type="dxa"/>
          <w:jc w:val="center"/>
          <w:tblLayout w:type="fixed"/>
          <w:tblCellMar>
            <w:top w:w="0" w:type="dxa"/>
            <w:left w:w="108" w:type="dxa"/>
            <w:bottom w:w="0" w:type="dxa"/>
            <w:right w:w="108" w:type="dxa"/>
          </w:tblCellMar>
        </w:tblPrEx>
        <w:trPr>
          <w:trHeight w:val="1931"/>
          <w:jc w:val="center"/>
        </w:trPr>
        <w:tc>
          <w:tcPr>
            <w:tcW w:w="523" w:type="dxa"/>
            <w:noWrap/>
            <w:vAlign w:val="center"/>
          </w:tcPr>
          <w:p>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4</w:t>
            </w:r>
          </w:p>
        </w:tc>
        <w:tc>
          <w:tcPr>
            <w:tcW w:w="1174" w:type="dxa"/>
            <w:noWrap/>
            <w:vAlign w:val="center"/>
          </w:tcPr>
          <w:p>
            <w:pPr>
              <w:widowControl/>
              <w:adjustRightInd w:val="0"/>
              <w:snapToGrid w:val="0"/>
              <w:spacing w:line="260" w:lineRule="exact"/>
              <w:rPr>
                <w:rFonts w:ascii="仿宋_GB2312" w:eastAsia="仿宋_GB2312" w:hAnsi="仿宋_GB2312" w:cs="仿宋_GB2312"/>
                <w:kern w:val="0"/>
                <w:szCs w:val="21"/>
              </w:rPr>
            </w:pPr>
            <w:r>
              <w:rPr>
                <w:rFonts w:ascii="仿宋_GB2312" w:eastAsia="仿宋_GB2312" w:hAnsi="仿宋_GB2312" w:cs="仿宋_GB2312" w:hint="eastAsia"/>
                <w:szCs w:val="21"/>
              </w:rPr>
              <w:t>全区气象部门纪检审计培训班</w:t>
            </w:r>
          </w:p>
        </w:tc>
        <w:tc>
          <w:tcPr>
            <w:tcW w:w="1937" w:type="dxa"/>
            <w:noWrap/>
            <w:vAlign w:val="center"/>
          </w:tcPr>
          <w:p>
            <w:pPr>
              <w:adjustRightInd w:val="0"/>
              <w:snapToGrid w:val="0"/>
              <w:spacing w:line="260" w:lineRule="exact"/>
              <w:rPr>
                <w:rFonts w:ascii="仿宋_GB2312" w:eastAsia="仿宋_GB2312" w:hAnsi="仿宋_GB2312" w:cs="仿宋_GB2312"/>
                <w:kern w:val="0"/>
                <w:szCs w:val="21"/>
              </w:rPr>
            </w:pPr>
            <w:r>
              <w:rPr>
                <w:rFonts w:ascii="仿宋_GB2312" w:eastAsia="仿宋_GB2312" w:hAnsi="仿宋_GB2312" w:cs="仿宋_GB2312" w:hint="eastAsia"/>
                <w:szCs w:val="21"/>
              </w:rPr>
              <w:t>纪律处分条例解读；基层气象部门如何做好自我监督；问题线索处置实务；新时代纪检工作；经济责任审计；内部审计。</w:t>
            </w:r>
          </w:p>
        </w:tc>
        <w:tc>
          <w:tcPr>
            <w:tcW w:w="767"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面授+</w:t>
            </w:r>
          </w:p>
          <w:p>
            <w:pPr>
              <w:adjustRightInd w:val="0"/>
              <w:snapToGrid w:val="0"/>
              <w:spacing w:line="260" w:lineRule="exact"/>
              <w:rPr>
                <w:rFonts w:ascii="仿宋_GB2312" w:eastAsia="仿宋_GB2312" w:hAnsi="仿宋_GB2312" w:cs="仿宋_GB2312"/>
                <w:bCs/>
                <w:szCs w:val="21"/>
              </w:rPr>
            </w:pPr>
            <w:r>
              <w:rPr>
                <w:rFonts w:ascii="仿宋_GB2312" w:eastAsia="仿宋_GB2312" w:hAnsi="仿宋_GB2312" w:cs="仿宋_GB2312" w:hint="eastAsia"/>
                <w:szCs w:val="21"/>
              </w:rPr>
              <w:t>直播</w:t>
            </w:r>
          </w:p>
        </w:tc>
        <w:tc>
          <w:tcPr>
            <w:tcW w:w="1489" w:type="dxa"/>
            <w:noWrap/>
            <w:vAlign w:val="center"/>
          </w:tcPr>
          <w:p>
            <w:pPr>
              <w:widowControl/>
              <w:adjustRightInd w:val="0"/>
              <w:snapToGrid w:val="0"/>
              <w:spacing w:line="260" w:lineRule="exact"/>
              <w:rPr>
                <w:rFonts w:ascii="仿宋_GB2312" w:eastAsia="仿宋_GB2312" w:hAnsi="仿宋_GB2312" w:cs="仿宋_GB2312"/>
                <w:kern w:val="0"/>
                <w:szCs w:val="21"/>
              </w:rPr>
            </w:pPr>
            <w:r>
              <w:rPr>
                <w:rFonts w:ascii="仿宋_GB2312" w:eastAsia="仿宋_GB2312" w:hAnsi="仿宋_GB2312" w:cs="仿宋_GB2312" w:hint="eastAsia"/>
                <w:bCs/>
                <w:szCs w:val="21"/>
              </w:rPr>
              <w:t>全区气象部门专兼职纪检干部。</w:t>
            </w:r>
          </w:p>
        </w:tc>
        <w:tc>
          <w:tcPr>
            <w:tcW w:w="2610" w:type="dxa"/>
            <w:noWrap/>
            <w:vAlign w:val="center"/>
          </w:tcPr>
          <w:p>
            <w:pPr>
              <w:widowControl/>
              <w:adjustRightInd w:val="0"/>
              <w:snapToGrid w:val="0"/>
              <w:spacing w:line="260" w:lineRule="exact"/>
              <w:rPr>
                <w:rFonts w:ascii="仿宋_GB2312" w:eastAsia="仿宋_GB2312" w:hAnsi="仿宋_GB2312" w:cs="仿宋_GB2312"/>
                <w:kern w:val="0"/>
                <w:szCs w:val="21"/>
              </w:rPr>
            </w:pPr>
            <w:r>
              <w:rPr>
                <w:rFonts w:ascii="仿宋_GB2312" w:eastAsia="仿宋_GB2312" w:hAnsi="仿宋_GB2312" w:cs="仿宋_GB2312" w:hint="eastAsia"/>
                <w:szCs w:val="21"/>
              </w:rPr>
              <w:t>持续推动党纪学习教育常态化长效化，巩固深化党纪学习教育成果，提升基层气象部门纪检干部履职能力。</w:t>
            </w:r>
          </w:p>
        </w:tc>
        <w:tc>
          <w:tcPr>
            <w:tcW w:w="740" w:type="dxa"/>
            <w:noWrap/>
            <w:vAlign w:val="center"/>
          </w:tcPr>
          <w:p>
            <w:pPr>
              <w:adjustRightInd w:val="0"/>
              <w:snapToGrid w:val="0"/>
              <w:spacing w:line="260" w:lineRule="exact"/>
              <w:jc w:val="center"/>
              <w:rPr>
                <w:rFonts w:ascii="仿宋_GB2312" w:eastAsia="仿宋_GB2312" w:hAnsi="仿宋_GB2312" w:cs="仿宋_GB2312"/>
                <w:spacing w:val="-8"/>
                <w:szCs w:val="21"/>
              </w:rPr>
            </w:pPr>
            <w:r>
              <w:rPr>
                <w:rFonts w:ascii="仿宋_GB2312" w:eastAsia="仿宋_GB2312" w:hAnsi="仿宋_GB2312" w:cs="仿宋_GB2312" w:hint="eastAsia"/>
                <w:kern w:val="0"/>
                <w:szCs w:val="21"/>
              </w:rPr>
              <w:t>1</w:t>
            </w:r>
          </w:p>
        </w:tc>
        <w:tc>
          <w:tcPr>
            <w:tcW w:w="840" w:type="dxa"/>
            <w:noWrap/>
            <w:vAlign w:val="center"/>
          </w:tcPr>
          <w:p>
            <w:pPr>
              <w:adjustRightInd w:val="0"/>
              <w:snapToGrid w:val="0"/>
              <w:spacing w:line="260" w:lineRule="exact"/>
              <w:jc w:val="center"/>
              <w:rPr>
                <w:rFonts w:ascii="仿宋_GB2312" w:eastAsia="仿宋_GB2312" w:hAnsi="仿宋_GB2312" w:cs="仿宋_GB2312"/>
                <w:spacing w:val="-8"/>
                <w:szCs w:val="21"/>
              </w:rPr>
            </w:pPr>
            <w:r>
              <w:rPr>
                <w:rFonts w:ascii="仿宋_GB2312" w:eastAsia="仿宋_GB2312" w:hAnsi="仿宋_GB2312" w:cs="仿宋_GB2312" w:hint="eastAsia"/>
                <w:spacing w:val="-8"/>
                <w:szCs w:val="21"/>
              </w:rPr>
              <w:t>9月</w:t>
            </w:r>
          </w:p>
        </w:tc>
        <w:tc>
          <w:tcPr>
            <w:tcW w:w="1148"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3天</w:t>
            </w:r>
          </w:p>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pacing w:val="-8"/>
                <w:szCs w:val="21"/>
              </w:rPr>
              <w:t>科研所</w:t>
            </w:r>
          </w:p>
        </w:tc>
        <w:tc>
          <w:tcPr>
            <w:tcW w:w="653"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50</w:t>
            </w:r>
          </w:p>
        </w:tc>
        <w:tc>
          <w:tcPr>
            <w:tcW w:w="1389"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7人</w:t>
            </w:r>
          </w:p>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szCs w:val="21"/>
              </w:rPr>
              <w:t>中国局、自治区纪委、区局</w:t>
            </w:r>
          </w:p>
        </w:tc>
        <w:tc>
          <w:tcPr>
            <w:tcW w:w="768" w:type="dxa"/>
            <w:noWrap/>
            <w:vAlign w:val="center"/>
          </w:tcPr>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szCs w:val="21"/>
              </w:rPr>
              <w:t>纪检组</w:t>
            </w:r>
          </w:p>
        </w:tc>
      </w:tr>
      <w:tr>
        <w:tblPrEx>
          <w:tblW w:w="14038" w:type="dxa"/>
          <w:jc w:val="center"/>
          <w:tblLayout w:type="fixed"/>
          <w:tblCellMar>
            <w:top w:w="0" w:type="dxa"/>
            <w:left w:w="108" w:type="dxa"/>
            <w:bottom w:w="0" w:type="dxa"/>
            <w:right w:w="108" w:type="dxa"/>
          </w:tblCellMar>
        </w:tblPrEx>
        <w:trPr>
          <w:trHeight w:val="1721"/>
          <w:jc w:val="center"/>
        </w:trPr>
        <w:tc>
          <w:tcPr>
            <w:tcW w:w="523" w:type="dxa"/>
            <w:noWrap/>
            <w:vAlign w:val="center"/>
          </w:tcPr>
          <w:p>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5</w:t>
            </w:r>
          </w:p>
        </w:tc>
        <w:tc>
          <w:tcPr>
            <w:tcW w:w="1174"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bCs/>
                <w:szCs w:val="21"/>
              </w:rPr>
              <w:t>2025年第一轮巡察业务培训班</w:t>
            </w:r>
          </w:p>
        </w:tc>
        <w:tc>
          <w:tcPr>
            <w:tcW w:w="1937"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各领域巡察监督重点和检查方法及巡察工作流程、巡察报告撰写等内容。</w:t>
            </w:r>
          </w:p>
        </w:tc>
        <w:tc>
          <w:tcPr>
            <w:tcW w:w="767" w:type="dxa"/>
            <w:noWrap/>
            <w:vAlign w:val="center"/>
          </w:tcPr>
          <w:p>
            <w:pPr>
              <w:adjustRightInd w:val="0"/>
              <w:snapToGrid w:val="0"/>
              <w:spacing w:line="260" w:lineRule="exact"/>
              <w:jc w:val="center"/>
              <w:rPr>
                <w:rFonts w:ascii="仿宋_GB2312" w:eastAsia="仿宋_GB2312" w:hAnsi="仿宋_GB2312" w:cs="仿宋_GB2312"/>
                <w:bCs/>
                <w:szCs w:val="21"/>
              </w:rPr>
            </w:pPr>
            <w:r>
              <w:rPr>
                <w:rFonts w:ascii="仿宋_GB2312" w:eastAsia="仿宋_GB2312" w:hAnsi="仿宋_GB2312" w:cs="仿宋_GB2312" w:hint="eastAsia"/>
                <w:bCs/>
                <w:szCs w:val="21"/>
              </w:rPr>
              <w:t>面授</w:t>
            </w:r>
          </w:p>
        </w:tc>
        <w:tc>
          <w:tcPr>
            <w:tcW w:w="1489"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巡察组全体人员及选人用人检查组工作人员。</w:t>
            </w:r>
          </w:p>
        </w:tc>
        <w:tc>
          <w:tcPr>
            <w:tcW w:w="2610"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通过培训提高巡察业务能力，完成好2025年第一轮巡察工作任务。</w:t>
            </w:r>
          </w:p>
        </w:tc>
        <w:tc>
          <w:tcPr>
            <w:tcW w:w="74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1</w:t>
            </w:r>
          </w:p>
        </w:tc>
        <w:tc>
          <w:tcPr>
            <w:tcW w:w="840" w:type="dxa"/>
            <w:noWrap/>
            <w:vAlign w:val="center"/>
          </w:tcPr>
          <w:p>
            <w:pPr>
              <w:adjustRightInd w:val="0"/>
              <w:snapToGrid w:val="0"/>
              <w:spacing w:line="260" w:lineRule="exact"/>
              <w:jc w:val="center"/>
              <w:rPr>
                <w:rFonts w:ascii="仿宋_GB2312" w:eastAsia="仿宋_GB2312" w:hAnsi="仿宋_GB2312" w:cs="仿宋_GB2312"/>
                <w:spacing w:val="-8"/>
                <w:szCs w:val="21"/>
              </w:rPr>
            </w:pPr>
            <w:r>
              <w:rPr>
                <w:rFonts w:ascii="仿宋_GB2312" w:eastAsia="仿宋_GB2312" w:hAnsi="仿宋_GB2312" w:cs="仿宋_GB2312" w:hint="eastAsia"/>
                <w:spacing w:val="-8"/>
                <w:szCs w:val="21"/>
              </w:rPr>
              <w:t>3月</w:t>
            </w:r>
          </w:p>
        </w:tc>
        <w:tc>
          <w:tcPr>
            <w:tcW w:w="1148" w:type="dxa"/>
            <w:noWrap/>
            <w:vAlign w:val="center"/>
          </w:tcPr>
          <w:p>
            <w:pPr>
              <w:adjustRightInd w:val="0"/>
              <w:snapToGrid w:val="0"/>
              <w:spacing w:line="260" w:lineRule="exact"/>
              <w:jc w:val="center"/>
              <w:rPr>
                <w:rFonts w:ascii="仿宋_GB2312" w:eastAsia="仿宋_GB2312" w:hAnsi="仿宋_GB2312" w:cs="仿宋_GB2312"/>
                <w:spacing w:val="-8"/>
                <w:szCs w:val="21"/>
              </w:rPr>
            </w:pPr>
            <w:r>
              <w:rPr>
                <w:rFonts w:ascii="仿宋_GB2312" w:eastAsia="仿宋_GB2312" w:hAnsi="仿宋_GB2312" w:cs="仿宋_GB2312" w:hint="eastAsia"/>
                <w:spacing w:val="-8"/>
                <w:szCs w:val="21"/>
              </w:rPr>
              <w:t>5天</w:t>
            </w:r>
          </w:p>
          <w:p>
            <w:pPr>
              <w:adjustRightInd w:val="0"/>
              <w:snapToGrid w:val="0"/>
              <w:spacing w:line="260" w:lineRule="exact"/>
              <w:jc w:val="center"/>
              <w:rPr>
                <w:rFonts w:ascii="仿宋_GB2312" w:eastAsia="仿宋_GB2312" w:hAnsi="仿宋_GB2312" w:cs="仿宋_GB2312"/>
                <w:spacing w:val="-8"/>
                <w:szCs w:val="21"/>
              </w:rPr>
            </w:pPr>
            <w:r>
              <w:rPr>
                <w:rFonts w:ascii="仿宋_GB2312" w:eastAsia="仿宋_GB2312" w:hAnsi="仿宋_GB2312" w:cs="仿宋_GB2312" w:hint="eastAsia"/>
                <w:spacing w:val="-8"/>
                <w:szCs w:val="21"/>
              </w:rPr>
              <w:t>科研所</w:t>
            </w:r>
          </w:p>
        </w:tc>
        <w:tc>
          <w:tcPr>
            <w:tcW w:w="653"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25</w:t>
            </w:r>
          </w:p>
        </w:tc>
        <w:tc>
          <w:tcPr>
            <w:tcW w:w="1389" w:type="dxa"/>
            <w:noWrap/>
            <w:vAlign w:val="center"/>
          </w:tcPr>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9人</w:t>
            </w:r>
          </w:p>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kern w:val="0"/>
                <w:szCs w:val="21"/>
              </w:rPr>
              <w:t>区局</w:t>
            </w:r>
          </w:p>
        </w:tc>
        <w:tc>
          <w:tcPr>
            <w:tcW w:w="768"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巡察办</w:t>
            </w:r>
          </w:p>
        </w:tc>
      </w:tr>
      <w:tr>
        <w:tblPrEx>
          <w:tblW w:w="14038" w:type="dxa"/>
          <w:jc w:val="center"/>
          <w:tblLayout w:type="fixed"/>
          <w:tblCellMar>
            <w:top w:w="0" w:type="dxa"/>
            <w:left w:w="108" w:type="dxa"/>
            <w:bottom w:w="0" w:type="dxa"/>
            <w:right w:w="108" w:type="dxa"/>
          </w:tblCellMar>
        </w:tblPrEx>
        <w:trPr>
          <w:trHeight w:val="1254"/>
          <w:jc w:val="center"/>
        </w:trPr>
        <w:tc>
          <w:tcPr>
            <w:tcW w:w="523" w:type="dxa"/>
            <w:noWrap/>
            <w:vAlign w:val="center"/>
          </w:tcPr>
          <w:p>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6</w:t>
            </w:r>
          </w:p>
        </w:tc>
        <w:tc>
          <w:tcPr>
            <w:tcW w:w="1174"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bCs/>
                <w:szCs w:val="21"/>
              </w:rPr>
              <w:t>2025年第二轮巡察业务培训班</w:t>
            </w:r>
          </w:p>
        </w:tc>
        <w:tc>
          <w:tcPr>
            <w:tcW w:w="1937"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各领域巡察监督重点和检查方法及巡察工作流程、巡察报告撰写等内容。</w:t>
            </w:r>
          </w:p>
        </w:tc>
        <w:tc>
          <w:tcPr>
            <w:tcW w:w="767" w:type="dxa"/>
            <w:noWrap/>
            <w:vAlign w:val="center"/>
          </w:tcPr>
          <w:p>
            <w:pPr>
              <w:adjustRightInd w:val="0"/>
              <w:snapToGrid w:val="0"/>
              <w:spacing w:line="260" w:lineRule="exact"/>
              <w:jc w:val="center"/>
              <w:rPr>
                <w:rFonts w:ascii="仿宋_GB2312" w:eastAsia="仿宋_GB2312" w:hAnsi="仿宋_GB2312" w:cs="仿宋_GB2312"/>
                <w:bCs/>
                <w:szCs w:val="21"/>
              </w:rPr>
            </w:pPr>
            <w:r>
              <w:rPr>
                <w:rFonts w:ascii="仿宋_GB2312" w:eastAsia="仿宋_GB2312" w:hAnsi="仿宋_GB2312" w:cs="仿宋_GB2312" w:hint="eastAsia"/>
                <w:bCs/>
                <w:szCs w:val="21"/>
              </w:rPr>
              <w:t>面授</w:t>
            </w:r>
          </w:p>
        </w:tc>
        <w:tc>
          <w:tcPr>
            <w:tcW w:w="1489" w:type="dxa"/>
            <w:noWrap/>
            <w:vAlign w:val="center"/>
          </w:tcPr>
          <w:p>
            <w:pPr>
              <w:adjustRightInd w:val="0"/>
              <w:snapToGrid w:val="0"/>
              <w:spacing w:line="260" w:lineRule="exact"/>
              <w:rPr>
                <w:rFonts w:ascii="仿宋_GB2312" w:eastAsia="仿宋_GB2312" w:hAnsi="仿宋_GB2312" w:cs="仿宋_GB2312"/>
                <w:bCs/>
                <w:szCs w:val="21"/>
              </w:rPr>
            </w:pPr>
            <w:r>
              <w:rPr>
                <w:rFonts w:ascii="仿宋_GB2312" w:eastAsia="仿宋_GB2312" w:hAnsi="仿宋_GB2312" w:cs="仿宋_GB2312" w:hint="eastAsia"/>
                <w:szCs w:val="21"/>
              </w:rPr>
              <w:t>巡察组全体人员。</w:t>
            </w:r>
          </w:p>
        </w:tc>
        <w:tc>
          <w:tcPr>
            <w:tcW w:w="2610"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通过培训提高巡察业务能力，完成好2025年第二轮巡察工作任务。</w:t>
            </w:r>
          </w:p>
        </w:tc>
        <w:tc>
          <w:tcPr>
            <w:tcW w:w="740" w:type="dxa"/>
            <w:noWrap/>
            <w:vAlign w:val="center"/>
          </w:tcPr>
          <w:p>
            <w:pPr>
              <w:widowControl/>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szCs w:val="21"/>
              </w:rPr>
              <w:t>1</w:t>
            </w:r>
          </w:p>
        </w:tc>
        <w:tc>
          <w:tcPr>
            <w:tcW w:w="840" w:type="dxa"/>
            <w:noWrap/>
            <w:vAlign w:val="center"/>
          </w:tcPr>
          <w:p>
            <w:pPr>
              <w:widowControl/>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spacing w:val="-8"/>
                <w:szCs w:val="21"/>
              </w:rPr>
              <w:t>8月</w:t>
            </w:r>
          </w:p>
        </w:tc>
        <w:tc>
          <w:tcPr>
            <w:tcW w:w="1148" w:type="dxa"/>
            <w:noWrap/>
            <w:vAlign w:val="center"/>
          </w:tcPr>
          <w:p>
            <w:pPr>
              <w:adjustRightInd w:val="0"/>
              <w:snapToGrid w:val="0"/>
              <w:spacing w:line="260" w:lineRule="exact"/>
              <w:jc w:val="center"/>
              <w:rPr>
                <w:rFonts w:ascii="仿宋_GB2312" w:eastAsia="仿宋_GB2312" w:hAnsi="仿宋_GB2312" w:cs="仿宋_GB2312"/>
                <w:spacing w:val="-8"/>
                <w:szCs w:val="21"/>
              </w:rPr>
            </w:pPr>
            <w:r>
              <w:rPr>
                <w:rFonts w:ascii="仿宋_GB2312" w:eastAsia="仿宋_GB2312" w:hAnsi="仿宋_GB2312" w:cs="仿宋_GB2312" w:hint="eastAsia"/>
                <w:spacing w:val="-8"/>
                <w:szCs w:val="21"/>
              </w:rPr>
              <w:t>5天</w:t>
            </w:r>
          </w:p>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spacing w:val="-8"/>
                <w:szCs w:val="21"/>
              </w:rPr>
              <w:t>科研所</w:t>
            </w:r>
          </w:p>
        </w:tc>
        <w:tc>
          <w:tcPr>
            <w:tcW w:w="653" w:type="dxa"/>
            <w:noWrap/>
            <w:vAlign w:val="center"/>
          </w:tcPr>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szCs w:val="21"/>
              </w:rPr>
              <w:t>20人</w:t>
            </w:r>
          </w:p>
        </w:tc>
        <w:tc>
          <w:tcPr>
            <w:tcW w:w="1389" w:type="dxa"/>
            <w:noWrap/>
            <w:vAlign w:val="center"/>
          </w:tcPr>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10人</w:t>
            </w:r>
          </w:p>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区局</w:t>
            </w:r>
          </w:p>
        </w:tc>
        <w:tc>
          <w:tcPr>
            <w:tcW w:w="768"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巡察办</w:t>
            </w:r>
          </w:p>
        </w:tc>
      </w:tr>
    </w:tbl>
    <w:p>
      <w:pPr>
        <w:widowControl/>
        <w:spacing w:line="20" w:lineRule="exact"/>
        <w:jc w:val="left"/>
      </w:pPr>
    </w:p>
    <w:p>
      <w:pPr>
        <w:widowControl/>
        <w:spacing w:line="20" w:lineRule="exact"/>
        <w:jc w:val="left"/>
      </w:pPr>
    </w:p>
    <w:p>
      <w:pPr>
        <w:widowControl/>
        <w:spacing w:line="20" w:lineRule="exact"/>
        <w:jc w:val="left"/>
      </w:pPr>
    </w:p>
    <w:p>
      <w:pPr>
        <w:widowControl/>
        <w:spacing w:line="20" w:lineRule="exact"/>
        <w:jc w:val="left"/>
      </w:pPr>
    </w:p>
    <w:p>
      <w:pPr>
        <w:widowControl/>
        <w:spacing w:line="20" w:lineRule="exact"/>
        <w:jc w:val="left"/>
      </w:pPr>
    </w:p>
    <w:p>
      <w:pPr>
        <w:snapToGrid w:val="0"/>
        <w:spacing w:after="156" w:afterLines="50" w:line="720" w:lineRule="exact"/>
        <w:rPr>
          <w:rFonts w:ascii="黑体" w:eastAsia="黑体" w:hAnsi="黑体" w:cs="黑体"/>
          <w:bCs/>
          <w:kern w:val="0"/>
          <w:sz w:val="28"/>
          <w:szCs w:val="28"/>
        </w:rPr>
      </w:pPr>
      <w:r>
        <w:rPr>
          <w:rFonts w:ascii="黑体" w:eastAsia="黑体" w:hAnsi="黑体" w:cs="黑体" w:hint="eastAsia"/>
          <w:bCs/>
          <w:kern w:val="0"/>
          <w:sz w:val="28"/>
          <w:szCs w:val="28"/>
        </w:rPr>
        <w:t>二、2025年分类班次（2）：干部（初）任职培训班次</w:t>
      </w:r>
    </w:p>
    <w:tbl>
      <w:tblPr>
        <w:tblStyle w:val="TableNormal"/>
        <w:tblW w:w="140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77"/>
        <w:gridCol w:w="1210"/>
        <w:gridCol w:w="1930"/>
        <w:gridCol w:w="760"/>
        <w:gridCol w:w="1500"/>
        <w:gridCol w:w="2600"/>
        <w:gridCol w:w="750"/>
        <w:gridCol w:w="840"/>
        <w:gridCol w:w="1140"/>
        <w:gridCol w:w="650"/>
        <w:gridCol w:w="1380"/>
        <w:gridCol w:w="785"/>
      </w:tblGrid>
      <w:tr>
        <w:tblPrEx>
          <w:tblW w:w="140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753"/>
          <w:tblHeader/>
          <w:jc w:val="center"/>
        </w:trPr>
        <w:tc>
          <w:tcPr>
            <w:tcW w:w="477"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序号</w:t>
            </w:r>
          </w:p>
        </w:tc>
        <w:tc>
          <w:tcPr>
            <w:tcW w:w="1210"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培训班</w:t>
            </w:r>
          </w:p>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名称</w:t>
            </w:r>
          </w:p>
        </w:tc>
        <w:tc>
          <w:tcPr>
            <w:tcW w:w="1930"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培训内容</w:t>
            </w:r>
          </w:p>
        </w:tc>
        <w:tc>
          <w:tcPr>
            <w:tcW w:w="760"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培训方式</w:t>
            </w:r>
          </w:p>
        </w:tc>
        <w:tc>
          <w:tcPr>
            <w:tcW w:w="1500"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培训对象</w:t>
            </w:r>
          </w:p>
        </w:tc>
        <w:tc>
          <w:tcPr>
            <w:tcW w:w="2600"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培训目的</w:t>
            </w:r>
          </w:p>
        </w:tc>
        <w:tc>
          <w:tcPr>
            <w:tcW w:w="750"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计划</w:t>
            </w:r>
          </w:p>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期数</w:t>
            </w:r>
          </w:p>
        </w:tc>
        <w:tc>
          <w:tcPr>
            <w:tcW w:w="840"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开班</w:t>
            </w:r>
          </w:p>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时间</w:t>
            </w:r>
          </w:p>
        </w:tc>
        <w:tc>
          <w:tcPr>
            <w:tcW w:w="1140"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培训天数及地点</w:t>
            </w:r>
          </w:p>
        </w:tc>
        <w:tc>
          <w:tcPr>
            <w:tcW w:w="650"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培训人数</w:t>
            </w:r>
          </w:p>
        </w:tc>
        <w:tc>
          <w:tcPr>
            <w:tcW w:w="1380"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师资</w:t>
            </w:r>
          </w:p>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单位</w:t>
            </w:r>
          </w:p>
        </w:tc>
        <w:tc>
          <w:tcPr>
            <w:tcW w:w="785"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联系</w:t>
            </w:r>
          </w:p>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单位</w:t>
            </w:r>
          </w:p>
        </w:tc>
      </w:tr>
      <w:tr>
        <w:tblPrEx>
          <w:tblW w:w="14022" w:type="dxa"/>
          <w:jc w:val="center"/>
          <w:tblLayout w:type="fixed"/>
          <w:tblCellMar>
            <w:top w:w="0" w:type="dxa"/>
            <w:left w:w="108" w:type="dxa"/>
            <w:bottom w:w="0" w:type="dxa"/>
            <w:right w:w="108" w:type="dxa"/>
          </w:tblCellMar>
        </w:tblPrEx>
        <w:trPr>
          <w:trHeight w:val="3611"/>
          <w:jc w:val="center"/>
        </w:trPr>
        <w:tc>
          <w:tcPr>
            <w:tcW w:w="477" w:type="dxa"/>
            <w:noWrap/>
            <w:vAlign w:val="center"/>
          </w:tcPr>
          <w:p>
            <w:pPr>
              <w:adjustRightInd w:val="0"/>
              <w:snapToGrid w:val="0"/>
              <w:spacing w:line="240" w:lineRule="exact"/>
              <w:jc w:val="center"/>
              <w:rPr>
                <w:rFonts w:ascii="仿宋_GB2312" w:eastAsia="仿宋_GB2312" w:hAnsi="仿宋_GB2312" w:cs="仿宋_GB2312"/>
                <w:szCs w:val="21"/>
              </w:rPr>
            </w:pPr>
            <w:r>
              <w:rPr>
                <w:rFonts w:ascii="仿宋_GB2312" w:eastAsia="仿宋_GB2312" w:hAnsi="仿宋_GB2312" w:cs="仿宋_GB2312" w:hint="eastAsia"/>
                <w:szCs w:val="21"/>
              </w:rPr>
              <w:t>1</w:t>
            </w:r>
          </w:p>
        </w:tc>
        <w:tc>
          <w:tcPr>
            <w:tcW w:w="1210" w:type="dxa"/>
            <w:noWrap/>
            <w:vAlign w:val="center"/>
          </w:tcPr>
          <w:p>
            <w:pPr>
              <w:widowControl/>
              <w:adjustRightInd w:val="0"/>
              <w:snapToGrid w:val="0"/>
              <w:spacing w:line="240" w:lineRule="exact"/>
              <w:rPr>
                <w:rFonts w:ascii="仿宋_GB2312" w:eastAsia="仿宋_GB2312" w:hAnsi="仿宋_GB2312" w:cs="仿宋_GB2312"/>
                <w:szCs w:val="21"/>
              </w:rPr>
            </w:pPr>
            <w:r>
              <w:rPr>
                <w:rFonts w:ascii="仿宋_GB2312" w:eastAsia="仿宋_GB2312" w:hAnsi="仿宋_GB2312" w:cs="仿宋_GB2312" w:hint="eastAsia"/>
                <w:szCs w:val="21"/>
              </w:rPr>
              <w:t>新录用毕业生岗前培训班（气象类）</w:t>
            </w:r>
          </w:p>
        </w:tc>
        <w:tc>
          <w:tcPr>
            <w:tcW w:w="1930" w:type="dxa"/>
            <w:noWrap/>
            <w:vAlign w:val="center"/>
          </w:tcPr>
          <w:p>
            <w:pPr>
              <w:adjustRightInd w:val="0"/>
              <w:snapToGrid w:val="0"/>
              <w:spacing w:line="240" w:lineRule="exact"/>
              <w:rPr>
                <w:rFonts w:ascii="仿宋_GB2312" w:eastAsia="仿宋_GB2312" w:hAnsi="仿宋_GB2312" w:cs="仿宋_GB2312"/>
                <w:bCs/>
                <w:szCs w:val="21"/>
              </w:rPr>
            </w:pPr>
            <w:r>
              <w:rPr>
                <w:rFonts w:ascii="仿宋_GB2312" w:eastAsia="仿宋_GB2312" w:hAnsi="仿宋_GB2312" w:cs="仿宋_GB2312" w:hint="eastAsia"/>
                <w:szCs w:val="21"/>
              </w:rPr>
              <w:t>入职教育；内蒙古主要气象业务介绍；职业引导；结业考试。</w:t>
            </w:r>
          </w:p>
        </w:tc>
        <w:tc>
          <w:tcPr>
            <w:tcW w:w="760" w:type="dxa"/>
            <w:noWrap/>
            <w:vAlign w:val="center"/>
          </w:tcPr>
          <w:p>
            <w:pPr>
              <w:adjustRightInd w:val="0"/>
              <w:snapToGrid w:val="0"/>
              <w:spacing w:line="240" w:lineRule="exact"/>
              <w:jc w:val="center"/>
              <w:rPr>
                <w:rFonts w:ascii="仿宋_GB2312" w:eastAsia="仿宋_GB2312" w:hAnsi="仿宋_GB2312" w:cs="仿宋_GB2312"/>
                <w:bCs/>
                <w:szCs w:val="21"/>
              </w:rPr>
            </w:pPr>
            <w:r>
              <w:rPr>
                <w:rFonts w:ascii="仿宋_GB2312" w:eastAsia="仿宋_GB2312" w:hAnsi="仿宋_GB2312" w:cs="仿宋_GB2312" w:hint="eastAsia"/>
                <w:bCs/>
                <w:szCs w:val="21"/>
              </w:rPr>
              <w:t>面授</w:t>
            </w:r>
          </w:p>
        </w:tc>
        <w:tc>
          <w:tcPr>
            <w:tcW w:w="1500" w:type="dxa"/>
            <w:noWrap/>
            <w:vAlign w:val="center"/>
          </w:tcPr>
          <w:p>
            <w:pPr>
              <w:adjustRightInd w:val="0"/>
              <w:snapToGrid w:val="0"/>
              <w:spacing w:line="240" w:lineRule="exact"/>
              <w:rPr>
                <w:rFonts w:ascii="仿宋_GB2312" w:eastAsia="仿宋_GB2312" w:hAnsi="仿宋_GB2312" w:cs="仿宋_GB2312"/>
                <w:kern w:val="0"/>
                <w:szCs w:val="21"/>
              </w:rPr>
            </w:pPr>
            <w:r>
              <w:rPr>
                <w:rFonts w:ascii="仿宋_GB2312" w:eastAsia="仿宋_GB2312" w:hAnsi="仿宋_GB2312" w:cs="仿宋_GB2312" w:hint="eastAsia"/>
                <w:bCs/>
                <w:szCs w:val="21"/>
              </w:rPr>
              <w:t>气象专业毕业生。</w:t>
            </w:r>
          </w:p>
        </w:tc>
        <w:tc>
          <w:tcPr>
            <w:tcW w:w="2600" w:type="dxa"/>
            <w:noWrap/>
            <w:vAlign w:val="center"/>
          </w:tcPr>
          <w:p>
            <w:pPr>
              <w:widowControl/>
              <w:adjustRightInd w:val="0"/>
              <w:snapToGrid w:val="0"/>
              <w:spacing w:line="240" w:lineRule="exact"/>
              <w:rPr>
                <w:rFonts w:ascii="仿宋_GB2312" w:eastAsia="仿宋_GB2312" w:hAnsi="仿宋_GB2312" w:cs="仿宋_GB2312"/>
                <w:kern w:val="0"/>
                <w:szCs w:val="21"/>
              </w:rPr>
            </w:pPr>
            <w:r>
              <w:rPr>
                <w:rFonts w:ascii="仿宋_GB2312" w:eastAsia="仿宋_GB2312" w:hAnsi="仿宋_GB2312" w:cs="仿宋_GB2312" w:hint="eastAsia"/>
                <w:kern w:val="0"/>
                <w:szCs w:val="21"/>
              </w:rPr>
              <w:t>学习贯彻习近平总书记系列讲话精神；内蒙古气象事业发展历史、现状及未来；了解各级气象机构与业务部门职能、组织框架、工作流程；了解气象法律法规、保密条例、安全生产、政务办公应急服务情况；了解内蒙古天气特点、气候特征、生态与农牧业等气象服务的业务平台、工作流程；树立正确的职业道德观，守纪律、讲规矩、有操守。</w:t>
            </w:r>
          </w:p>
        </w:tc>
        <w:tc>
          <w:tcPr>
            <w:tcW w:w="750" w:type="dxa"/>
            <w:noWrap/>
            <w:vAlign w:val="center"/>
          </w:tcPr>
          <w:p>
            <w:pPr>
              <w:widowControl/>
              <w:adjustRightInd w:val="0"/>
              <w:snapToGrid w:val="0"/>
              <w:spacing w:line="24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1</w:t>
            </w:r>
          </w:p>
        </w:tc>
        <w:tc>
          <w:tcPr>
            <w:tcW w:w="840" w:type="dxa"/>
            <w:noWrap/>
            <w:vAlign w:val="center"/>
          </w:tcPr>
          <w:p>
            <w:pPr>
              <w:adjustRightInd w:val="0"/>
              <w:snapToGrid w:val="0"/>
              <w:spacing w:line="240" w:lineRule="exact"/>
              <w:jc w:val="center"/>
              <w:rPr>
                <w:rFonts w:ascii="仿宋_GB2312" w:eastAsia="仿宋_GB2312" w:hAnsi="仿宋_GB2312" w:cs="仿宋_GB2312"/>
                <w:szCs w:val="21"/>
              </w:rPr>
            </w:pPr>
            <w:r>
              <w:rPr>
                <w:rFonts w:ascii="仿宋_GB2312" w:eastAsia="仿宋_GB2312" w:hAnsi="仿宋_GB2312" w:cs="仿宋_GB2312" w:hint="eastAsia"/>
                <w:kern w:val="0"/>
                <w:szCs w:val="21"/>
              </w:rPr>
              <w:t>7-8月</w:t>
            </w:r>
          </w:p>
        </w:tc>
        <w:tc>
          <w:tcPr>
            <w:tcW w:w="1140" w:type="dxa"/>
            <w:noWrap/>
            <w:vAlign w:val="center"/>
          </w:tcPr>
          <w:p>
            <w:pPr>
              <w:adjustRightInd w:val="0"/>
              <w:snapToGrid w:val="0"/>
              <w:spacing w:line="240" w:lineRule="exact"/>
              <w:jc w:val="center"/>
              <w:rPr>
                <w:rFonts w:ascii="仿宋_GB2312" w:eastAsia="仿宋_GB2312" w:hAnsi="仿宋_GB2312" w:cs="仿宋_GB2312"/>
                <w:szCs w:val="21"/>
              </w:rPr>
            </w:pPr>
            <w:r>
              <w:rPr>
                <w:rFonts w:ascii="仿宋_GB2312" w:eastAsia="仿宋_GB2312" w:hAnsi="仿宋_GB2312" w:cs="仿宋_GB2312" w:hint="eastAsia"/>
                <w:szCs w:val="21"/>
              </w:rPr>
              <w:t>5天</w:t>
            </w:r>
          </w:p>
          <w:p>
            <w:pPr>
              <w:adjustRightInd w:val="0"/>
              <w:snapToGrid w:val="0"/>
              <w:spacing w:line="240" w:lineRule="exact"/>
              <w:jc w:val="center"/>
              <w:rPr>
                <w:rFonts w:ascii="仿宋_GB2312" w:eastAsia="仿宋_GB2312" w:hAnsi="仿宋_GB2312" w:cs="仿宋_GB2312"/>
                <w:kern w:val="0"/>
                <w:szCs w:val="21"/>
              </w:rPr>
            </w:pPr>
            <w:r>
              <w:rPr>
                <w:rFonts w:ascii="仿宋_GB2312" w:eastAsia="仿宋_GB2312" w:hAnsi="仿宋_GB2312" w:cs="仿宋_GB2312" w:hint="eastAsia"/>
                <w:spacing w:val="-8"/>
                <w:szCs w:val="21"/>
              </w:rPr>
              <w:t>科研所</w:t>
            </w:r>
          </w:p>
        </w:tc>
        <w:tc>
          <w:tcPr>
            <w:tcW w:w="650" w:type="dxa"/>
            <w:noWrap/>
            <w:vAlign w:val="center"/>
          </w:tcPr>
          <w:p>
            <w:pPr>
              <w:adjustRightInd w:val="0"/>
              <w:snapToGrid w:val="0"/>
              <w:spacing w:line="240" w:lineRule="exact"/>
              <w:jc w:val="center"/>
              <w:rPr>
                <w:rFonts w:ascii="仿宋_GB2312" w:eastAsia="仿宋_GB2312" w:hAnsi="仿宋_GB2312" w:cs="仿宋_GB2312"/>
                <w:szCs w:val="21"/>
              </w:rPr>
            </w:pPr>
            <w:r>
              <w:rPr>
                <w:rFonts w:ascii="仿宋_GB2312" w:eastAsia="仿宋_GB2312" w:hAnsi="仿宋_GB2312" w:cs="仿宋_GB2312" w:hint="eastAsia"/>
                <w:szCs w:val="21"/>
              </w:rPr>
              <w:t>55</w:t>
            </w:r>
          </w:p>
        </w:tc>
        <w:tc>
          <w:tcPr>
            <w:tcW w:w="1380" w:type="dxa"/>
            <w:noWrap/>
            <w:vAlign w:val="center"/>
          </w:tcPr>
          <w:p>
            <w:pPr>
              <w:adjustRightInd w:val="0"/>
              <w:snapToGrid w:val="0"/>
              <w:spacing w:line="240" w:lineRule="exact"/>
              <w:rPr>
                <w:rFonts w:ascii="仿宋_GB2312" w:eastAsia="仿宋_GB2312" w:hAnsi="仿宋_GB2312" w:cs="仿宋_GB2312"/>
                <w:szCs w:val="21"/>
              </w:rPr>
            </w:pPr>
            <w:r>
              <w:rPr>
                <w:rFonts w:ascii="仿宋_GB2312" w:eastAsia="仿宋_GB2312" w:hAnsi="仿宋_GB2312" w:cs="仿宋_GB2312" w:hint="eastAsia"/>
                <w:szCs w:val="21"/>
              </w:rPr>
              <w:t>15人左右</w:t>
            </w:r>
          </w:p>
          <w:p>
            <w:pPr>
              <w:adjustRightInd w:val="0"/>
              <w:snapToGrid w:val="0"/>
              <w:spacing w:line="240" w:lineRule="exact"/>
              <w:rPr>
                <w:rFonts w:ascii="仿宋_GB2312" w:eastAsia="仿宋_GB2312" w:hAnsi="仿宋_GB2312" w:cs="仿宋_GB2312"/>
                <w:szCs w:val="21"/>
              </w:rPr>
            </w:pPr>
            <w:r>
              <w:rPr>
                <w:rFonts w:ascii="仿宋_GB2312" w:eastAsia="仿宋_GB2312" w:hAnsi="仿宋_GB2312" w:cs="仿宋_GB2312" w:hint="eastAsia"/>
                <w:szCs w:val="21"/>
              </w:rPr>
              <w:t>区局、直属单位、科研所</w:t>
            </w:r>
          </w:p>
        </w:tc>
        <w:tc>
          <w:tcPr>
            <w:tcW w:w="785" w:type="dxa"/>
            <w:noWrap/>
            <w:vAlign w:val="center"/>
          </w:tcPr>
          <w:p>
            <w:pPr>
              <w:adjustRightInd w:val="0"/>
              <w:snapToGrid w:val="0"/>
              <w:spacing w:line="240" w:lineRule="exact"/>
              <w:jc w:val="center"/>
              <w:rPr>
                <w:rFonts w:ascii="仿宋_GB2312" w:eastAsia="仿宋_GB2312" w:hAnsi="仿宋_GB2312" w:cs="仿宋_GB2312"/>
                <w:szCs w:val="21"/>
              </w:rPr>
            </w:pPr>
            <w:r>
              <w:rPr>
                <w:rFonts w:ascii="仿宋_GB2312" w:eastAsia="仿宋_GB2312" w:hAnsi="仿宋_GB2312" w:cs="仿宋_GB2312" w:hint="eastAsia"/>
                <w:szCs w:val="21"/>
              </w:rPr>
              <w:t>-</w:t>
            </w:r>
          </w:p>
        </w:tc>
      </w:tr>
      <w:tr>
        <w:tblPrEx>
          <w:tblW w:w="14022" w:type="dxa"/>
          <w:jc w:val="center"/>
          <w:tblLayout w:type="fixed"/>
          <w:tblCellMar>
            <w:top w:w="0" w:type="dxa"/>
            <w:left w:w="108" w:type="dxa"/>
            <w:bottom w:w="0" w:type="dxa"/>
            <w:right w:w="108" w:type="dxa"/>
          </w:tblCellMar>
        </w:tblPrEx>
        <w:trPr>
          <w:trHeight w:val="3570"/>
          <w:jc w:val="center"/>
        </w:trPr>
        <w:tc>
          <w:tcPr>
            <w:tcW w:w="477" w:type="dxa"/>
            <w:noWrap/>
            <w:vAlign w:val="center"/>
          </w:tcPr>
          <w:p>
            <w:pPr>
              <w:spacing w:line="240" w:lineRule="exact"/>
              <w:jc w:val="center"/>
              <w:rPr>
                <w:rFonts w:ascii="仿宋_GB2312" w:eastAsia="仿宋_GB2312" w:hAnsi="仿宋_GB2312" w:cs="仿宋_GB2312"/>
                <w:szCs w:val="21"/>
              </w:rPr>
            </w:pPr>
            <w:r>
              <w:rPr>
                <w:rFonts w:ascii="仿宋_GB2312" w:eastAsia="仿宋_GB2312" w:hAnsi="仿宋_GB2312" w:cs="仿宋_GB2312" w:hint="eastAsia"/>
                <w:szCs w:val="21"/>
              </w:rPr>
              <w:t>2</w:t>
            </w:r>
          </w:p>
        </w:tc>
        <w:tc>
          <w:tcPr>
            <w:tcW w:w="1210" w:type="dxa"/>
            <w:noWrap/>
            <w:vAlign w:val="center"/>
          </w:tcPr>
          <w:p>
            <w:pPr>
              <w:adjustRightInd w:val="0"/>
              <w:snapToGrid w:val="0"/>
              <w:spacing w:line="240" w:lineRule="exact"/>
              <w:rPr>
                <w:rFonts w:ascii="仿宋_GB2312" w:eastAsia="仿宋_GB2312" w:hAnsi="仿宋_GB2312" w:cs="仿宋_GB2312"/>
                <w:szCs w:val="21"/>
              </w:rPr>
            </w:pPr>
            <w:r>
              <w:rPr>
                <w:rFonts w:ascii="仿宋_GB2312" w:eastAsia="仿宋_GB2312" w:hAnsi="仿宋_GB2312" w:cs="仿宋_GB2312" w:hint="eastAsia"/>
                <w:szCs w:val="21"/>
              </w:rPr>
              <w:t>新录用毕业生岗前培训班(非气象类)</w:t>
            </w:r>
          </w:p>
        </w:tc>
        <w:tc>
          <w:tcPr>
            <w:tcW w:w="1930" w:type="dxa"/>
            <w:noWrap/>
            <w:vAlign w:val="center"/>
          </w:tcPr>
          <w:p>
            <w:pPr>
              <w:adjustRightInd w:val="0"/>
              <w:snapToGrid w:val="0"/>
              <w:spacing w:line="240" w:lineRule="exact"/>
              <w:rPr>
                <w:rFonts w:ascii="仿宋_GB2312" w:eastAsia="仿宋_GB2312" w:hAnsi="仿宋_GB2312" w:cs="仿宋_GB2312"/>
                <w:szCs w:val="21"/>
              </w:rPr>
            </w:pPr>
            <w:r>
              <w:rPr>
                <w:rFonts w:ascii="仿宋_GB2312" w:eastAsia="仿宋_GB2312" w:hAnsi="仿宋_GB2312" w:cs="仿宋_GB2312" w:hint="eastAsia"/>
                <w:szCs w:val="21"/>
              </w:rPr>
              <w:t>入职教育；内蒙古相关气象业务介绍；职业引导；结业考试</w:t>
            </w:r>
          </w:p>
        </w:tc>
        <w:tc>
          <w:tcPr>
            <w:tcW w:w="760" w:type="dxa"/>
            <w:noWrap/>
            <w:vAlign w:val="center"/>
          </w:tcPr>
          <w:p>
            <w:pPr>
              <w:adjustRightInd w:val="0"/>
              <w:snapToGrid w:val="0"/>
              <w:spacing w:line="240" w:lineRule="exact"/>
              <w:jc w:val="center"/>
              <w:rPr>
                <w:rFonts w:ascii="仿宋_GB2312" w:eastAsia="仿宋_GB2312" w:hAnsi="仿宋_GB2312" w:cs="仿宋_GB2312"/>
                <w:bCs/>
                <w:szCs w:val="21"/>
              </w:rPr>
            </w:pPr>
            <w:r>
              <w:rPr>
                <w:rFonts w:ascii="仿宋_GB2312" w:eastAsia="仿宋_GB2312" w:hAnsi="仿宋_GB2312" w:cs="仿宋_GB2312" w:hint="eastAsia"/>
                <w:bCs/>
                <w:szCs w:val="21"/>
              </w:rPr>
              <w:t>面授</w:t>
            </w:r>
          </w:p>
        </w:tc>
        <w:tc>
          <w:tcPr>
            <w:tcW w:w="1500" w:type="dxa"/>
            <w:noWrap/>
            <w:vAlign w:val="center"/>
          </w:tcPr>
          <w:p>
            <w:pPr>
              <w:adjustRightInd w:val="0"/>
              <w:snapToGrid w:val="0"/>
              <w:spacing w:line="240" w:lineRule="exact"/>
              <w:rPr>
                <w:rFonts w:ascii="仿宋_GB2312" w:eastAsia="仿宋_GB2312" w:hAnsi="仿宋_GB2312" w:cs="仿宋_GB2312"/>
                <w:bCs/>
                <w:szCs w:val="21"/>
              </w:rPr>
            </w:pPr>
            <w:r>
              <w:rPr>
                <w:rFonts w:ascii="仿宋_GB2312" w:eastAsia="仿宋_GB2312" w:hAnsi="仿宋_GB2312" w:cs="仿宋_GB2312" w:hint="eastAsia"/>
                <w:szCs w:val="21"/>
              </w:rPr>
              <w:t>非气象专业毕业生。</w:t>
            </w:r>
          </w:p>
        </w:tc>
        <w:tc>
          <w:tcPr>
            <w:tcW w:w="2600" w:type="dxa"/>
            <w:noWrap/>
            <w:vAlign w:val="center"/>
          </w:tcPr>
          <w:p>
            <w:pPr>
              <w:adjustRightInd w:val="0"/>
              <w:snapToGrid w:val="0"/>
              <w:spacing w:line="240" w:lineRule="exact"/>
              <w:rPr>
                <w:rFonts w:ascii="仿宋_GB2312" w:eastAsia="仿宋_GB2312" w:hAnsi="仿宋_GB2312" w:cs="仿宋_GB2312"/>
                <w:szCs w:val="21"/>
              </w:rPr>
            </w:pPr>
            <w:r>
              <w:rPr>
                <w:rFonts w:ascii="仿宋_GB2312" w:eastAsia="仿宋_GB2312" w:hAnsi="仿宋_GB2312" w:cs="仿宋_GB2312" w:hint="eastAsia"/>
                <w:szCs w:val="21"/>
              </w:rPr>
              <w:t>学习贯彻习近平总书记系列讲话精神，特别是对内蒙古气象事业发展讲话精神；了解内蒙古气象事业发展历史、现状及未来；了解各级气象机构与业务部门职能、组织框架、工作流程；了解气象法律法规、保密条例、安全生产、政务办公、应急服务情况、气象财务知识；了解内蒙古相关气象业务、服务的情况与工作要求；守纪律、讲规矩、有操守。</w:t>
            </w:r>
          </w:p>
        </w:tc>
        <w:tc>
          <w:tcPr>
            <w:tcW w:w="750" w:type="dxa"/>
            <w:noWrap/>
            <w:vAlign w:val="center"/>
          </w:tcPr>
          <w:p>
            <w:pPr>
              <w:widowControl/>
              <w:adjustRightInd w:val="0"/>
              <w:snapToGrid w:val="0"/>
              <w:spacing w:line="24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1</w:t>
            </w:r>
          </w:p>
        </w:tc>
        <w:tc>
          <w:tcPr>
            <w:tcW w:w="840" w:type="dxa"/>
            <w:noWrap/>
            <w:vAlign w:val="center"/>
          </w:tcPr>
          <w:p>
            <w:pPr>
              <w:widowControl/>
              <w:adjustRightInd w:val="0"/>
              <w:snapToGrid w:val="0"/>
              <w:spacing w:line="24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7-8月</w:t>
            </w:r>
          </w:p>
        </w:tc>
        <w:tc>
          <w:tcPr>
            <w:tcW w:w="1140" w:type="dxa"/>
            <w:noWrap/>
            <w:vAlign w:val="center"/>
          </w:tcPr>
          <w:p>
            <w:pPr>
              <w:adjustRightInd w:val="0"/>
              <w:snapToGrid w:val="0"/>
              <w:spacing w:line="240" w:lineRule="exact"/>
              <w:jc w:val="center"/>
              <w:rPr>
                <w:rFonts w:ascii="仿宋_GB2312" w:eastAsia="仿宋_GB2312" w:hAnsi="仿宋_GB2312" w:cs="仿宋_GB2312"/>
                <w:szCs w:val="21"/>
              </w:rPr>
            </w:pPr>
            <w:r>
              <w:rPr>
                <w:rFonts w:ascii="仿宋_GB2312" w:eastAsia="仿宋_GB2312" w:hAnsi="仿宋_GB2312" w:cs="仿宋_GB2312" w:hint="eastAsia"/>
                <w:szCs w:val="21"/>
              </w:rPr>
              <w:t>5天</w:t>
            </w:r>
          </w:p>
          <w:p>
            <w:pPr>
              <w:adjustRightInd w:val="0"/>
              <w:snapToGrid w:val="0"/>
              <w:spacing w:line="240" w:lineRule="exact"/>
              <w:jc w:val="center"/>
              <w:rPr>
                <w:rFonts w:ascii="仿宋_GB2312" w:eastAsia="仿宋_GB2312" w:hAnsi="仿宋_GB2312" w:cs="仿宋_GB2312"/>
                <w:szCs w:val="21"/>
              </w:rPr>
            </w:pPr>
            <w:r>
              <w:rPr>
                <w:rFonts w:ascii="仿宋_GB2312" w:eastAsia="仿宋_GB2312" w:hAnsi="仿宋_GB2312" w:cs="仿宋_GB2312" w:hint="eastAsia"/>
                <w:szCs w:val="21"/>
              </w:rPr>
              <w:t>科研所</w:t>
            </w:r>
          </w:p>
        </w:tc>
        <w:tc>
          <w:tcPr>
            <w:tcW w:w="650" w:type="dxa"/>
            <w:noWrap/>
            <w:vAlign w:val="center"/>
          </w:tcPr>
          <w:p>
            <w:pPr>
              <w:adjustRightInd w:val="0"/>
              <w:snapToGrid w:val="0"/>
              <w:spacing w:line="240" w:lineRule="exact"/>
              <w:jc w:val="center"/>
              <w:rPr>
                <w:rFonts w:ascii="仿宋_GB2312" w:eastAsia="仿宋_GB2312" w:hAnsi="仿宋_GB2312" w:cs="仿宋_GB2312"/>
                <w:szCs w:val="21"/>
              </w:rPr>
            </w:pPr>
            <w:r>
              <w:rPr>
                <w:rFonts w:ascii="仿宋_GB2312" w:eastAsia="仿宋_GB2312" w:hAnsi="仿宋_GB2312" w:cs="仿宋_GB2312" w:hint="eastAsia"/>
                <w:szCs w:val="21"/>
              </w:rPr>
              <w:t>55</w:t>
            </w:r>
          </w:p>
        </w:tc>
        <w:tc>
          <w:tcPr>
            <w:tcW w:w="1380" w:type="dxa"/>
            <w:noWrap/>
            <w:vAlign w:val="center"/>
          </w:tcPr>
          <w:p>
            <w:pPr>
              <w:adjustRightInd w:val="0"/>
              <w:snapToGrid w:val="0"/>
              <w:spacing w:line="240" w:lineRule="exact"/>
              <w:rPr>
                <w:rFonts w:ascii="仿宋_GB2312" w:eastAsia="仿宋_GB2312" w:hAnsi="仿宋_GB2312" w:cs="仿宋_GB2312"/>
                <w:szCs w:val="21"/>
              </w:rPr>
            </w:pPr>
            <w:r>
              <w:rPr>
                <w:rFonts w:ascii="仿宋_GB2312" w:eastAsia="仿宋_GB2312" w:hAnsi="仿宋_GB2312" w:cs="仿宋_GB2312" w:hint="eastAsia"/>
                <w:szCs w:val="21"/>
              </w:rPr>
              <w:t>15人左右</w:t>
            </w:r>
          </w:p>
          <w:p>
            <w:pPr>
              <w:adjustRightInd w:val="0"/>
              <w:snapToGrid w:val="0"/>
              <w:spacing w:line="240" w:lineRule="exact"/>
              <w:rPr>
                <w:rFonts w:ascii="仿宋_GB2312" w:eastAsia="仿宋_GB2312" w:hAnsi="仿宋_GB2312" w:cs="仿宋_GB2312"/>
                <w:szCs w:val="21"/>
              </w:rPr>
            </w:pPr>
            <w:r>
              <w:rPr>
                <w:rFonts w:ascii="仿宋_GB2312" w:eastAsia="仿宋_GB2312" w:hAnsi="仿宋_GB2312" w:cs="仿宋_GB2312" w:hint="eastAsia"/>
                <w:szCs w:val="21"/>
              </w:rPr>
              <w:t>区局、直属单位、科研所</w:t>
            </w:r>
          </w:p>
        </w:tc>
        <w:tc>
          <w:tcPr>
            <w:tcW w:w="785" w:type="dxa"/>
            <w:noWrap/>
            <w:vAlign w:val="center"/>
          </w:tcPr>
          <w:p>
            <w:pPr>
              <w:adjustRightInd w:val="0"/>
              <w:snapToGrid w:val="0"/>
              <w:spacing w:line="240" w:lineRule="exact"/>
              <w:jc w:val="center"/>
              <w:rPr>
                <w:rFonts w:ascii="仿宋_GB2312" w:eastAsia="仿宋_GB2312" w:hAnsi="仿宋_GB2312" w:cs="仿宋_GB2312"/>
                <w:szCs w:val="21"/>
              </w:rPr>
            </w:pPr>
            <w:r>
              <w:rPr>
                <w:rFonts w:ascii="仿宋_GB2312" w:eastAsia="仿宋_GB2312" w:hAnsi="仿宋_GB2312" w:cs="仿宋_GB2312" w:hint="eastAsia"/>
                <w:szCs w:val="21"/>
              </w:rPr>
              <w:t>-</w:t>
            </w:r>
          </w:p>
        </w:tc>
      </w:tr>
    </w:tbl>
    <w:p>
      <w:pPr>
        <w:snapToGrid w:val="0"/>
        <w:spacing w:after="156" w:afterLines="50" w:line="720" w:lineRule="exact"/>
        <w:rPr>
          <w:rFonts w:ascii="黑体" w:eastAsia="黑体" w:hAnsi="黑体" w:cs="黑体"/>
          <w:bCs/>
          <w:kern w:val="0"/>
          <w:sz w:val="28"/>
          <w:szCs w:val="28"/>
        </w:rPr>
      </w:pPr>
      <w:r>
        <w:rPr>
          <w:rFonts w:ascii="黑体" w:eastAsia="黑体" w:hAnsi="黑体" w:cs="黑体" w:hint="eastAsia"/>
          <w:bCs/>
          <w:kern w:val="0"/>
          <w:sz w:val="28"/>
          <w:szCs w:val="28"/>
        </w:rPr>
        <w:t>三、2025年分类班次（3）：干部履职能力提升专题培训班次</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3"/>
        <w:gridCol w:w="1231"/>
        <w:gridCol w:w="1929"/>
        <w:gridCol w:w="750"/>
        <w:gridCol w:w="1510"/>
        <w:gridCol w:w="2610"/>
        <w:gridCol w:w="730"/>
        <w:gridCol w:w="840"/>
        <w:gridCol w:w="1140"/>
        <w:gridCol w:w="650"/>
        <w:gridCol w:w="1370"/>
        <w:gridCol w:w="81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760"/>
          <w:tblHeader/>
          <w:jc w:val="center"/>
        </w:trPr>
        <w:tc>
          <w:tcPr>
            <w:tcW w:w="453" w:type="dxa"/>
            <w:noWrap/>
            <w:vAlign w:val="center"/>
          </w:tcPr>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序号</w:t>
            </w:r>
          </w:p>
        </w:tc>
        <w:tc>
          <w:tcPr>
            <w:tcW w:w="1231" w:type="dxa"/>
            <w:noWrap/>
            <w:vAlign w:val="center"/>
          </w:tcPr>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培训班</w:t>
            </w:r>
          </w:p>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名称</w:t>
            </w:r>
          </w:p>
        </w:tc>
        <w:tc>
          <w:tcPr>
            <w:tcW w:w="1929" w:type="dxa"/>
            <w:noWrap/>
            <w:vAlign w:val="center"/>
          </w:tcPr>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培训内容</w:t>
            </w:r>
          </w:p>
        </w:tc>
        <w:tc>
          <w:tcPr>
            <w:tcW w:w="750" w:type="dxa"/>
            <w:noWrap/>
            <w:vAlign w:val="center"/>
          </w:tcPr>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培训方式</w:t>
            </w:r>
          </w:p>
        </w:tc>
        <w:tc>
          <w:tcPr>
            <w:tcW w:w="1510" w:type="dxa"/>
            <w:noWrap/>
            <w:vAlign w:val="center"/>
          </w:tcPr>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培训对象</w:t>
            </w:r>
          </w:p>
        </w:tc>
        <w:tc>
          <w:tcPr>
            <w:tcW w:w="2610" w:type="dxa"/>
            <w:noWrap/>
            <w:vAlign w:val="center"/>
          </w:tcPr>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培训目的</w:t>
            </w:r>
          </w:p>
        </w:tc>
        <w:tc>
          <w:tcPr>
            <w:tcW w:w="730" w:type="dxa"/>
            <w:noWrap/>
            <w:vAlign w:val="center"/>
          </w:tcPr>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计划</w:t>
            </w:r>
          </w:p>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期数</w:t>
            </w:r>
          </w:p>
        </w:tc>
        <w:tc>
          <w:tcPr>
            <w:tcW w:w="840" w:type="dxa"/>
            <w:noWrap/>
            <w:vAlign w:val="center"/>
          </w:tcPr>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开班</w:t>
            </w:r>
          </w:p>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时间</w:t>
            </w:r>
          </w:p>
        </w:tc>
        <w:tc>
          <w:tcPr>
            <w:tcW w:w="1140" w:type="dxa"/>
            <w:noWrap/>
            <w:vAlign w:val="center"/>
          </w:tcPr>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培训天数及地点</w:t>
            </w:r>
          </w:p>
        </w:tc>
        <w:tc>
          <w:tcPr>
            <w:tcW w:w="650" w:type="dxa"/>
            <w:noWrap/>
            <w:vAlign w:val="center"/>
          </w:tcPr>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培训人数</w:t>
            </w:r>
          </w:p>
        </w:tc>
        <w:tc>
          <w:tcPr>
            <w:tcW w:w="1370" w:type="dxa"/>
            <w:noWrap/>
            <w:vAlign w:val="center"/>
          </w:tcPr>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师资</w:t>
            </w:r>
          </w:p>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单位</w:t>
            </w:r>
          </w:p>
        </w:tc>
        <w:tc>
          <w:tcPr>
            <w:tcW w:w="810" w:type="dxa"/>
            <w:noWrap/>
            <w:vAlign w:val="center"/>
          </w:tcPr>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联系</w:t>
            </w:r>
          </w:p>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单位</w:t>
            </w:r>
          </w:p>
        </w:tc>
      </w:tr>
      <w:tr>
        <w:tblPrEx>
          <w:tblW w:w="0" w:type="auto"/>
          <w:jc w:val="center"/>
          <w:tblLayout w:type="fixed"/>
          <w:tblCellMar>
            <w:top w:w="0" w:type="dxa"/>
            <w:left w:w="108" w:type="dxa"/>
            <w:bottom w:w="0" w:type="dxa"/>
            <w:right w:w="108" w:type="dxa"/>
          </w:tblCellMar>
        </w:tblPrEx>
        <w:trPr>
          <w:trHeight w:val="2290"/>
          <w:jc w:val="center"/>
        </w:trPr>
        <w:tc>
          <w:tcPr>
            <w:tcW w:w="453"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1</w:t>
            </w:r>
          </w:p>
        </w:tc>
        <w:tc>
          <w:tcPr>
            <w:tcW w:w="1231" w:type="dxa"/>
            <w:noWrap/>
            <w:vAlign w:val="center"/>
          </w:tcPr>
          <w:p>
            <w:pPr>
              <w:adjustRightInd w:val="0"/>
              <w:snapToGrid w:val="0"/>
              <w:spacing w:line="260" w:lineRule="exact"/>
              <w:rPr>
                <w:rFonts w:ascii="仿宋_GB2312" w:eastAsia="仿宋_GB2312" w:hAnsi="仿宋_GB2312" w:cs="仿宋_GB2312"/>
                <w:szCs w:val="21"/>
              </w:rPr>
            </w:pPr>
            <w:bookmarkStart w:id="0" w:name="_Hlk160119030"/>
            <w:r>
              <w:rPr>
                <w:rFonts w:ascii="仿宋_GB2312" w:eastAsia="仿宋_GB2312" w:hAnsi="仿宋_GB2312" w:cs="仿宋_GB2312" w:hint="eastAsia"/>
                <w:bCs/>
                <w:szCs w:val="21"/>
              </w:rPr>
              <w:t>气象法治与社会治理培训班</w:t>
            </w:r>
            <w:bookmarkEnd w:id="0"/>
          </w:p>
        </w:tc>
        <w:tc>
          <w:tcPr>
            <w:tcW w:w="1929" w:type="dxa"/>
            <w:noWrap/>
            <w:vAlign w:val="center"/>
          </w:tcPr>
          <w:p>
            <w:pPr>
              <w:adjustRightInd w:val="0"/>
              <w:snapToGrid w:val="0"/>
              <w:spacing w:line="260" w:lineRule="exact"/>
              <w:rPr>
                <w:rFonts w:ascii="仿宋_GB2312" w:eastAsia="仿宋_GB2312" w:hAnsi="仿宋_GB2312" w:cs="仿宋_GB2312"/>
                <w:bCs/>
                <w:szCs w:val="21"/>
              </w:rPr>
            </w:pPr>
            <w:r>
              <w:rPr>
                <w:rFonts w:ascii="仿宋_GB2312" w:eastAsia="仿宋_GB2312" w:hAnsi="仿宋_GB2312" w:cs="仿宋_GB2312" w:hint="eastAsia"/>
                <w:szCs w:val="21"/>
              </w:rPr>
              <w:t>行政处罚法；气象行政执法实务；气象行政许可和气象行政监督检查；典型案例分析。</w:t>
            </w:r>
          </w:p>
        </w:tc>
        <w:tc>
          <w:tcPr>
            <w:tcW w:w="750" w:type="dxa"/>
            <w:noWrap/>
            <w:vAlign w:val="center"/>
          </w:tcPr>
          <w:p>
            <w:pPr>
              <w:adjustRightInd w:val="0"/>
              <w:snapToGrid w:val="0"/>
              <w:spacing w:line="260" w:lineRule="exact"/>
              <w:ind w:left="210" w:hanging="210" w:hangingChars="100"/>
              <w:rPr>
                <w:rFonts w:ascii="仿宋_GB2312" w:eastAsia="仿宋_GB2312" w:hAnsi="仿宋_GB2312" w:cs="仿宋_GB2312"/>
                <w:szCs w:val="21"/>
              </w:rPr>
            </w:pPr>
            <w:r>
              <w:rPr>
                <w:rFonts w:ascii="仿宋_GB2312" w:eastAsia="仿宋_GB2312" w:hAnsi="仿宋_GB2312" w:cs="仿宋_GB2312" w:hint="eastAsia"/>
                <w:szCs w:val="21"/>
              </w:rPr>
              <w:t>面授+</w:t>
            </w:r>
          </w:p>
          <w:p>
            <w:pPr>
              <w:adjustRightInd w:val="0"/>
              <w:snapToGrid w:val="0"/>
              <w:spacing w:line="260" w:lineRule="exact"/>
              <w:jc w:val="center"/>
              <w:rPr>
                <w:rFonts w:ascii="仿宋_GB2312" w:eastAsia="仿宋_GB2312" w:hAnsi="仿宋_GB2312" w:cs="仿宋_GB2312"/>
                <w:bCs/>
                <w:szCs w:val="21"/>
              </w:rPr>
            </w:pPr>
            <w:r>
              <w:rPr>
                <w:rFonts w:ascii="仿宋_GB2312" w:eastAsia="仿宋_GB2312" w:hAnsi="仿宋_GB2312" w:cs="仿宋_GB2312" w:hint="eastAsia"/>
                <w:szCs w:val="21"/>
              </w:rPr>
              <w:t>直播</w:t>
            </w:r>
          </w:p>
        </w:tc>
        <w:tc>
          <w:tcPr>
            <w:tcW w:w="1510" w:type="dxa"/>
            <w:noWrap/>
            <w:vAlign w:val="center"/>
          </w:tcPr>
          <w:p>
            <w:pPr>
              <w:adjustRightInd w:val="0"/>
              <w:snapToGrid w:val="0"/>
              <w:spacing w:line="260" w:lineRule="exact"/>
              <w:rPr>
                <w:rFonts w:ascii="仿宋_GB2312" w:eastAsia="仿宋_GB2312" w:hAnsi="仿宋_GB2312" w:cs="仿宋_GB2312"/>
                <w:kern w:val="0"/>
                <w:szCs w:val="21"/>
              </w:rPr>
            </w:pPr>
            <w:r>
              <w:rPr>
                <w:rFonts w:ascii="仿宋_GB2312" w:eastAsia="仿宋_GB2312" w:hAnsi="仿宋_GB2312" w:cs="仿宋_GB2312" w:hint="eastAsia"/>
                <w:szCs w:val="21"/>
              </w:rPr>
              <w:t>各盟市分管领导，法规科长，执法骨干。二连、满洲里分管领导。</w:t>
            </w:r>
          </w:p>
        </w:tc>
        <w:tc>
          <w:tcPr>
            <w:tcW w:w="2610" w:type="dxa"/>
            <w:noWrap/>
            <w:vAlign w:val="center"/>
          </w:tcPr>
          <w:p>
            <w:pPr>
              <w:widowControl/>
              <w:adjustRightInd w:val="0"/>
              <w:snapToGrid w:val="0"/>
              <w:spacing w:line="260" w:lineRule="exact"/>
              <w:rPr>
                <w:rFonts w:ascii="仿宋_GB2312" w:eastAsia="仿宋_GB2312" w:hAnsi="仿宋_GB2312" w:cs="仿宋_GB2312"/>
                <w:kern w:val="0"/>
                <w:szCs w:val="21"/>
              </w:rPr>
            </w:pPr>
            <w:r>
              <w:rPr>
                <w:rFonts w:ascii="仿宋_GB2312" w:eastAsia="仿宋_GB2312" w:hAnsi="仿宋_GB2312" w:cs="仿宋_GB2312" w:hint="eastAsia"/>
                <w:szCs w:val="21"/>
              </w:rPr>
              <w:t>深入学习贯彻习近平法治思想，结合发展新要求，进一步提高我区气象部门依法行政工作能力，切实增强运用法治思维和法治方式解决实际问题的能力和水平。</w:t>
            </w:r>
          </w:p>
        </w:tc>
        <w:tc>
          <w:tcPr>
            <w:tcW w:w="730" w:type="dxa"/>
            <w:noWrap/>
            <w:vAlign w:val="center"/>
          </w:tcPr>
          <w:p>
            <w:pPr>
              <w:widowControl/>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1</w:t>
            </w:r>
          </w:p>
        </w:tc>
        <w:tc>
          <w:tcPr>
            <w:tcW w:w="84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kern w:val="0"/>
                <w:szCs w:val="21"/>
              </w:rPr>
              <w:t>7-10月</w:t>
            </w:r>
          </w:p>
        </w:tc>
        <w:tc>
          <w:tcPr>
            <w:tcW w:w="114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5天</w:t>
            </w:r>
          </w:p>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spacing w:val="-8"/>
                <w:szCs w:val="21"/>
              </w:rPr>
              <w:t>科研所</w:t>
            </w:r>
          </w:p>
        </w:tc>
        <w:tc>
          <w:tcPr>
            <w:tcW w:w="65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50</w:t>
            </w:r>
          </w:p>
        </w:tc>
        <w:tc>
          <w:tcPr>
            <w:tcW w:w="1370" w:type="dxa"/>
            <w:noWrap/>
            <w:vAlign w:val="center"/>
          </w:tcPr>
          <w:p>
            <w:pPr>
              <w:adjustRightInd w:val="0"/>
              <w:snapToGrid w:val="0"/>
              <w:spacing w:line="260" w:lineRule="exact"/>
              <w:ind w:firstLine="210" w:firstLineChars="100"/>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9人</w:t>
            </w:r>
          </w:p>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kern w:val="0"/>
                <w:szCs w:val="21"/>
              </w:rPr>
              <w:t>中国局、区局、地方</w:t>
            </w:r>
          </w:p>
        </w:tc>
        <w:tc>
          <w:tcPr>
            <w:tcW w:w="81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法规处</w:t>
            </w:r>
          </w:p>
        </w:tc>
      </w:tr>
      <w:tr>
        <w:tblPrEx>
          <w:tblW w:w="0" w:type="auto"/>
          <w:jc w:val="center"/>
          <w:tblLayout w:type="fixed"/>
          <w:tblCellMar>
            <w:top w:w="0" w:type="dxa"/>
            <w:left w:w="108" w:type="dxa"/>
            <w:bottom w:w="0" w:type="dxa"/>
            <w:right w:w="108" w:type="dxa"/>
          </w:tblCellMar>
        </w:tblPrEx>
        <w:trPr>
          <w:trHeight w:val="4730"/>
          <w:jc w:val="center"/>
        </w:trPr>
        <w:tc>
          <w:tcPr>
            <w:tcW w:w="453" w:type="dxa"/>
            <w:noWrap/>
            <w:vAlign w:val="center"/>
          </w:tcPr>
          <w:p>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2</w:t>
            </w:r>
          </w:p>
        </w:tc>
        <w:tc>
          <w:tcPr>
            <w:tcW w:w="1231" w:type="dxa"/>
            <w:noWrap/>
            <w:vAlign w:val="center"/>
          </w:tcPr>
          <w:p>
            <w:pPr>
              <w:adjustRightInd w:val="0"/>
              <w:snapToGrid w:val="0"/>
              <w:spacing w:line="260" w:lineRule="exact"/>
              <w:rPr>
                <w:rFonts w:ascii="仿宋_GB2312" w:eastAsia="仿宋_GB2312" w:hAnsi="仿宋_GB2312" w:cs="仿宋_GB2312"/>
                <w:szCs w:val="21"/>
              </w:rPr>
            </w:pPr>
            <w:bookmarkStart w:id="1" w:name="_Hlk182833945"/>
            <w:r>
              <w:rPr>
                <w:rFonts w:ascii="仿宋_GB2312" w:eastAsia="仿宋_GB2312" w:hAnsi="仿宋_GB2312" w:cs="仿宋_GB2312" w:hint="eastAsia"/>
                <w:bCs/>
                <w:szCs w:val="21"/>
              </w:rPr>
              <w:t>综合管理工作实务</w:t>
            </w:r>
            <w:bookmarkEnd w:id="1"/>
            <w:r>
              <w:rPr>
                <w:rFonts w:ascii="仿宋_GB2312" w:eastAsia="仿宋_GB2312" w:hAnsi="仿宋_GB2312" w:cs="仿宋_GB2312" w:hint="eastAsia"/>
                <w:bCs/>
                <w:szCs w:val="21"/>
              </w:rPr>
              <w:t>培训班</w:t>
            </w:r>
          </w:p>
        </w:tc>
        <w:tc>
          <w:tcPr>
            <w:tcW w:w="1929"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按照《整治形式主义为基层减负若干规定》要求，重点围绕安全管理、应急值班、公文处理、会议组织、公务接待、公车管理、科普宣传、档案管理、机要文秘、公文写作等工作实务开展制度解读和研讨交流。</w:t>
            </w:r>
          </w:p>
        </w:tc>
        <w:tc>
          <w:tcPr>
            <w:tcW w:w="75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面授+</w:t>
            </w:r>
          </w:p>
          <w:p>
            <w:pPr>
              <w:adjustRightInd w:val="0"/>
              <w:snapToGrid w:val="0"/>
              <w:spacing w:line="260" w:lineRule="exact"/>
              <w:jc w:val="center"/>
              <w:rPr>
                <w:rFonts w:ascii="仿宋_GB2312" w:eastAsia="仿宋_GB2312" w:hAnsi="仿宋_GB2312" w:cs="仿宋_GB2312"/>
                <w:bCs/>
                <w:szCs w:val="21"/>
              </w:rPr>
            </w:pPr>
            <w:r>
              <w:rPr>
                <w:rFonts w:ascii="仿宋_GB2312" w:eastAsia="仿宋_GB2312" w:hAnsi="仿宋_GB2312" w:cs="仿宋_GB2312" w:hint="eastAsia"/>
                <w:szCs w:val="21"/>
              </w:rPr>
              <w:t>直播</w:t>
            </w:r>
          </w:p>
        </w:tc>
        <w:tc>
          <w:tcPr>
            <w:tcW w:w="1510" w:type="dxa"/>
            <w:noWrap/>
            <w:vAlign w:val="center"/>
          </w:tcPr>
          <w:p>
            <w:pPr>
              <w:adjustRightInd w:val="0"/>
              <w:snapToGrid w:val="0"/>
              <w:spacing w:line="260" w:lineRule="exact"/>
              <w:rPr>
                <w:rFonts w:ascii="仿宋_GB2312" w:eastAsia="仿宋_GB2312" w:hAnsi="仿宋_GB2312" w:cs="仿宋_GB2312"/>
                <w:bCs/>
                <w:szCs w:val="21"/>
              </w:rPr>
            </w:pPr>
            <w:r>
              <w:rPr>
                <w:rFonts w:ascii="仿宋_GB2312" w:eastAsia="仿宋_GB2312" w:hAnsi="仿宋_GB2312" w:cs="仿宋_GB2312" w:hint="eastAsia"/>
                <w:szCs w:val="21"/>
              </w:rPr>
              <w:t>盟市气象局（含部分旗县局）、直属单位办公室工作人员；内设机构业务管理人员。</w:t>
            </w:r>
          </w:p>
        </w:tc>
        <w:tc>
          <w:tcPr>
            <w:tcW w:w="2610"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为切实加强全区气象部门办公室自身建设，深入贯彻落实《整治形式主义为基层减负若干规定》，提升各级气象部门行政管理人员“三办”“三服务”工作能力。</w:t>
            </w:r>
          </w:p>
        </w:tc>
        <w:tc>
          <w:tcPr>
            <w:tcW w:w="730" w:type="dxa"/>
            <w:noWrap/>
            <w:vAlign w:val="center"/>
          </w:tcPr>
          <w:p>
            <w:pPr>
              <w:widowControl/>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1</w:t>
            </w:r>
          </w:p>
        </w:tc>
        <w:tc>
          <w:tcPr>
            <w:tcW w:w="840" w:type="dxa"/>
            <w:noWrap/>
            <w:vAlign w:val="center"/>
          </w:tcPr>
          <w:p>
            <w:pPr>
              <w:widowControl/>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10月</w:t>
            </w:r>
          </w:p>
        </w:tc>
        <w:tc>
          <w:tcPr>
            <w:tcW w:w="114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2天</w:t>
            </w:r>
          </w:p>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待定</w:t>
            </w:r>
          </w:p>
        </w:tc>
        <w:tc>
          <w:tcPr>
            <w:tcW w:w="65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50</w:t>
            </w:r>
          </w:p>
        </w:tc>
        <w:tc>
          <w:tcPr>
            <w:tcW w:w="1370" w:type="dxa"/>
            <w:noWrap/>
            <w:vAlign w:val="center"/>
          </w:tcPr>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8人</w:t>
            </w:r>
          </w:p>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kern w:val="0"/>
                <w:szCs w:val="21"/>
              </w:rPr>
              <w:t>中国局、区局领导、自治区安委会</w:t>
            </w:r>
          </w:p>
        </w:tc>
        <w:tc>
          <w:tcPr>
            <w:tcW w:w="81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办公室</w:t>
            </w:r>
          </w:p>
        </w:tc>
      </w:tr>
      <w:tr>
        <w:tblPrEx>
          <w:tblW w:w="0" w:type="auto"/>
          <w:jc w:val="center"/>
          <w:tblLayout w:type="fixed"/>
          <w:tblCellMar>
            <w:top w:w="0" w:type="dxa"/>
            <w:left w:w="108" w:type="dxa"/>
            <w:bottom w:w="0" w:type="dxa"/>
            <w:right w:w="108" w:type="dxa"/>
          </w:tblCellMar>
        </w:tblPrEx>
        <w:trPr>
          <w:trHeight w:val="2792"/>
          <w:jc w:val="center"/>
        </w:trPr>
        <w:tc>
          <w:tcPr>
            <w:tcW w:w="453" w:type="dxa"/>
            <w:noWrap/>
            <w:vAlign w:val="center"/>
          </w:tcPr>
          <w:p>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3</w:t>
            </w:r>
          </w:p>
        </w:tc>
        <w:tc>
          <w:tcPr>
            <w:tcW w:w="1231"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bCs/>
                <w:szCs w:val="21"/>
              </w:rPr>
              <w:t>全区内审员培训班</w:t>
            </w:r>
          </w:p>
        </w:tc>
        <w:tc>
          <w:tcPr>
            <w:tcW w:w="1929"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ISO9001标准要求讲解；质量管理体系内部审核相关知识及案例分析；历年内审发现问题分析。</w:t>
            </w:r>
          </w:p>
        </w:tc>
        <w:tc>
          <w:tcPr>
            <w:tcW w:w="750" w:type="dxa"/>
            <w:noWrap/>
            <w:vAlign w:val="center"/>
          </w:tcPr>
          <w:p>
            <w:pPr>
              <w:adjustRightInd w:val="0"/>
              <w:snapToGrid w:val="0"/>
              <w:spacing w:line="260" w:lineRule="exact"/>
              <w:rPr>
                <w:rFonts w:ascii="仿宋_GB2312" w:eastAsia="仿宋_GB2312" w:hAnsi="仿宋_GB2312" w:cs="仿宋_GB2312"/>
                <w:bCs/>
                <w:szCs w:val="21"/>
              </w:rPr>
            </w:pPr>
            <w:r>
              <w:rPr>
                <w:rFonts w:ascii="仿宋_GB2312" w:eastAsia="仿宋_GB2312" w:hAnsi="仿宋_GB2312" w:cs="仿宋_GB2312" w:hint="eastAsia"/>
                <w:bCs/>
                <w:szCs w:val="21"/>
              </w:rPr>
              <w:t>直播</w:t>
            </w:r>
          </w:p>
        </w:tc>
        <w:tc>
          <w:tcPr>
            <w:tcW w:w="1510" w:type="dxa"/>
            <w:noWrap/>
            <w:vAlign w:val="center"/>
          </w:tcPr>
          <w:p>
            <w:pPr>
              <w:adjustRightInd w:val="0"/>
              <w:snapToGrid w:val="0"/>
              <w:spacing w:line="260" w:lineRule="exact"/>
              <w:rPr>
                <w:rFonts w:ascii="仿宋_GB2312" w:eastAsia="仿宋_GB2312" w:hAnsi="仿宋_GB2312" w:cs="仿宋_GB2312"/>
                <w:bCs/>
                <w:szCs w:val="21"/>
              </w:rPr>
            </w:pPr>
            <w:r>
              <w:rPr>
                <w:rFonts w:ascii="仿宋_GB2312" w:eastAsia="仿宋_GB2312" w:hAnsi="仿宋_GB2312" w:cs="仿宋_GB2312" w:hint="eastAsia"/>
                <w:szCs w:val="21"/>
              </w:rPr>
              <w:t>已取证内审员和计划考证、换证人员。</w:t>
            </w:r>
          </w:p>
        </w:tc>
        <w:tc>
          <w:tcPr>
            <w:tcW w:w="2610" w:type="dxa"/>
            <w:noWrap/>
            <w:vAlign w:val="center"/>
          </w:tcPr>
          <w:p>
            <w:pPr>
              <w:widowControl/>
              <w:adjustRightInd w:val="0"/>
              <w:snapToGrid w:val="0"/>
              <w:spacing w:line="260" w:lineRule="exact"/>
              <w:rPr>
                <w:rFonts w:ascii="仿宋_GB2312" w:eastAsia="仿宋_GB2312" w:hAnsi="仿宋_GB2312" w:cs="仿宋_GB2312"/>
                <w:kern w:val="0"/>
                <w:szCs w:val="21"/>
              </w:rPr>
            </w:pPr>
            <w:r>
              <w:rPr>
                <w:rFonts w:ascii="仿宋_GB2312" w:eastAsia="仿宋_GB2312" w:hAnsi="仿宋_GB2312" w:cs="仿宋_GB2312" w:hint="eastAsia"/>
                <w:szCs w:val="21"/>
              </w:rPr>
              <w:t>通过培训，补充优化全区内审员队伍，同时使学员进一步深入理解气象观测质量管理体系理论知识，掌握质量管理体系内审理论知识和观测业务综合知识，进一步提升审核技能，更好的履行内审员职责，最终，全面提升全区气象观测质量业务管理能力。</w:t>
            </w:r>
          </w:p>
        </w:tc>
        <w:tc>
          <w:tcPr>
            <w:tcW w:w="730" w:type="dxa"/>
            <w:noWrap/>
            <w:vAlign w:val="center"/>
          </w:tcPr>
          <w:p>
            <w:pPr>
              <w:widowControl/>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1</w:t>
            </w:r>
          </w:p>
        </w:tc>
        <w:tc>
          <w:tcPr>
            <w:tcW w:w="840" w:type="dxa"/>
            <w:noWrap/>
            <w:vAlign w:val="center"/>
          </w:tcPr>
          <w:p>
            <w:pPr>
              <w:widowControl/>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9月</w:t>
            </w:r>
          </w:p>
        </w:tc>
        <w:tc>
          <w:tcPr>
            <w:tcW w:w="1140" w:type="dxa"/>
            <w:noWrap/>
            <w:vAlign w:val="center"/>
          </w:tcPr>
          <w:p>
            <w:pPr>
              <w:adjustRightInd w:val="0"/>
              <w:snapToGrid w:val="0"/>
              <w:spacing w:line="260" w:lineRule="exact"/>
              <w:jc w:val="center"/>
              <w:rPr>
                <w:rFonts w:ascii="仿宋_GB2312" w:eastAsia="仿宋_GB2312" w:hAnsi="仿宋_GB2312" w:cs="仿宋_GB2312"/>
                <w:spacing w:val="-8"/>
                <w:szCs w:val="21"/>
              </w:rPr>
            </w:pPr>
            <w:r>
              <w:rPr>
                <w:rFonts w:ascii="仿宋_GB2312" w:eastAsia="仿宋_GB2312" w:hAnsi="仿宋_GB2312" w:cs="仿宋_GB2312" w:hint="eastAsia"/>
                <w:spacing w:val="-8"/>
                <w:szCs w:val="21"/>
              </w:rPr>
              <w:t>2天</w:t>
            </w:r>
          </w:p>
          <w:p>
            <w:pPr>
              <w:adjustRightInd w:val="0"/>
              <w:snapToGrid w:val="0"/>
              <w:spacing w:line="260" w:lineRule="exact"/>
              <w:jc w:val="center"/>
              <w:rPr>
                <w:rFonts w:ascii="仿宋_GB2312" w:eastAsia="仿宋_GB2312" w:hAnsi="仿宋_GB2312" w:cs="仿宋_GB2312"/>
                <w:spacing w:val="-8"/>
                <w:szCs w:val="21"/>
              </w:rPr>
            </w:pPr>
            <w:r>
              <w:rPr>
                <w:rFonts w:ascii="仿宋_GB2312" w:eastAsia="仿宋_GB2312" w:hAnsi="仿宋_GB2312" w:cs="仿宋_GB2312" w:hint="eastAsia"/>
                <w:spacing w:val="-8"/>
                <w:szCs w:val="21"/>
              </w:rPr>
              <w:t>科研所</w:t>
            </w:r>
          </w:p>
        </w:tc>
        <w:tc>
          <w:tcPr>
            <w:tcW w:w="650" w:type="dxa"/>
            <w:noWrap/>
            <w:vAlign w:val="center"/>
          </w:tcPr>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300</w:t>
            </w:r>
          </w:p>
        </w:tc>
        <w:tc>
          <w:tcPr>
            <w:tcW w:w="1370" w:type="dxa"/>
            <w:noWrap/>
            <w:vAlign w:val="center"/>
          </w:tcPr>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2人</w:t>
            </w:r>
          </w:p>
        </w:tc>
        <w:tc>
          <w:tcPr>
            <w:tcW w:w="81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观网处</w:t>
            </w:r>
          </w:p>
        </w:tc>
      </w:tr>
      <w:tr>
        <w:tblPrEx>
          <w:tblW w:w="0" w:type="auto"/>
          <w:jc w:val="center"/>
          <w:tblLayout w:type="fixed"/>
          <w:tblCellMar>
            <w:top w:w="0" w:type="dxa"/>
            <w:left w:w="108" w:type="dxa"/>
            <w:bottom w:w="0" w:type="dxa"/>
            <w:right w:w="108" w:type="dxa"/>
          </w:tblCellMar>
        </w:tblPrEx>
        <w:trPr>
          <w:trHeight w:val="3430"/>
          <w:jc w:val="center"/>
        </w:trPr>
        <w:tc>
          <w:tcPr>
            <w:tcW w:w="453" w:type="dxa"/>
            <w:noWrap/>
            <w:vAlign w:val="center"/>
          </w:tcPr>
          <w:p>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4</w:t>
            </w:r>
          </w:p>
        </w:tc>
        <w:tc>
          <w:tcPr>
            <w:tcW w:w="1231" w:type="dxa"/>
            <w:noWrap/>
            <w:vAlign w:val="center"/>
          </w:tcPr>
          <w:p>
            <w:pPr>
              <w:widowControl/>
              <w:adjustRightInd w:val="0"/>
              <w:snapToGrid w:val="0"/>
              <w:spacing w:line="260" w:lineRule="exact"/>
              <w:rPr>
                <w:rFonts w:ascii="仿宋_GB2312" w:eastAsia="仿宋_GB2312" w:hAnsi="仿宋_GB2312" w:cs="仿宋_GB2312"/>
                <w:kern w:val="0"/>
                <w:szCs w:val="21"/>
              </w:rPr>
            </w:pPr>
            <w:bookmarkStart w:id="2" w:name="_Hlk182834645"/>
            <w:r>
              <w:rPr>
                <w:rFonts w:ascii="仿宋_GB2312" w:eastAsia="仿宋_GB2312" w:hAnsi="仿宋_GB2312" w:cs="仿宋_GB2312" w:hint="eastAsia"/>
                <w:bCs/>
                <w:szCs w:val="21"/>
              </w:rPr>
              <w:t>气象网络安全及信息化技术应用培训班</w:t>
            </w:r>
            <w:bookmarkEnd w:id="2"/>
          </w:p>
        </w:tc>
        <w:tc>
          <w:tcPr>
            <w:tcW w:w="1929" w:type="dxa"/>
            <w:noWrap/>
            <w:vAlign w:val="center"/>
          </w:tcPr>
          <w:p>
            <w:pPr>
              <w:adjustRightInd w:val="0"/>
              <w:snapToGrid w:val="0"/>
              <w:spacing w:line="260" w:lineRule="exact"/>
              <w:rPr>
                <w:rFonts w:ascii="仿宋_GB2312" w:eastAsia="仿宋_GB2312" w:hAnsi="仿宋_GB2312" w:cs="仿宋_GB2312"/>
                <w:kern w:val="0"/>
                <w:szCs w:val="21"/>
              </w:rPr>
            </w:pPr>
            <w:r>
              <w:rPr>
                <w:rFonts w:ascii="仿宋_GB2312" w:eastAsia="仿宋_GB2312" w:hAnsi="仿宋_GB2312" w:cs="仿宋_GB2312" w:hint="eastAsia"/>
                <w:szCs w:val="21"/>
              </w:rPr>
              <w:t>态势感知平台应用培训；主机（服务器）安全防护软件应用培训；奇安信天擎终端安全防护软件应用培训；网络安全攻防案例分析培训；网络安全攻防技术培训。</w:t>
            </w:r>
          </w:p>
        </w:tc>
        <w:tc>
          <w:tcPr>
            <w:tcW w:w="75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面授+</w:t>
            </w:r>
          </w:p>
          <w:p>
            <w:pPr>
              <w:adjustRightInd w:val="0"/>
              <w:snapToGrid w:val="0"/>
              <w:spacing w:line="260" w:lineRule="exact"/>
              <w:jc w:val="center"/>
              <w:rPr>
                <w:rFonts w:ascii="仿宋_GB2312" w:eastAsia="仿宋_GB2312" w:hAnsi="仿宋_GB2312" w:cs="仿宋_GB2312"/>
                <w:bCs/>
                <w:szCs w:val="21"/>
              </w:rPr>
            </w:pPr>
            <w:r>
              <w:rPr>
                <w:rFonts w:ascii="仿宋_GB2312" w:eastAsia="仿宋_GB2312" w:hAnsi="仿宋_GB2312" w:cs="仿宋_GB2312" w:hint="eastAsia"/>
                <w:szCs w:val="21"/>
              </w:rPr>
              <w:t>直播</w:t>
            </w:r>
          </w:p>
        </w:tc>
        <w:tc>
          <w:tcPr>
            <w:tcW w:w="1510" w:type="dxa"/>
            <w:noWrap/>
            <w:vAlign w:val="center"/>
          </w:tcPr>
          <w:p>
            <w:pPr>
              <w:widowControl/>
              <w:adjustRightInd w:val="0"/>
              <w:snapToGrid w:val="0"/>
              <w:spacing w:line="260" w:lineRule="exact"/>
              <w:rPr>
                <w:rFonts w:ascii="仿宋_GB2312" w:eastAsia="仿宋_GB2312" w:hAnsi="仿宋_GB2312" w:cs="仿宋_GB2312"/>
                <w:kern w:val="0"/>
                <w:szCs w:val="21"/>
              </w:rPr>
            </w:pPr>
            <w:r>
              <w:rPr>
                <w:rFonts w:ascii="仿宋_GB2312" w:eastAsia="仿宋_GB2312" w:hAnsi="仿宋_GB2312" w:cs="仿宋_GB2312" w:hint="eastAsia"/>
                <w:szCs w:val="21"/>
              </w:rPr>
              <w:t>盟市气象综合保障中心分管信息网络的负责人1人，业务骨干1人；自治区级各直属单位负责信息化及网络安全的业务骨干。</w:t>
            </w:r>
          </w:p>
        </w:tc>
        <w:tc>
          <w:tcPr>
            <w:tcW w:w="2610" w:type="dxa"/>
            <w:noWrap/>
            <w:vAlign w:val="center"/>
          </w:tcPr>
          <w:p>
            <w:pPr>
              <w:widowControl/>
              <w:adjustRightInd w:val="0"/>
              <w:snapToGrid w:val="0"/>
              <w:spacing w:line="260" w:lineRule="exact"/>
              <w:rPr>
                <w:rFonts w:ascii="仿宋_GB2312" w:eastAsia="仿宋_GB2312" w:hAnsi="仿宋_GB2312" w:cs="仿宋_GB2312"/>
                <w:kern w:val="0"/>
                <w:szCs w:val="21"/>
              </w:rPr>
            </w:pPr>
            <w:r>
              <w:rPr>
                <w:rFonts w:ascii="仿宋_GB2312" w:eastAsia="仿宋_GB2312" w:hAnsi="仿宋_GB2312" w:cs="仿宋_GB2312" w:hint="eastAsia"/>
                <w:szCs w:val="21"/>
              </w:rPr>
              <w:t>使学员了解网络安全和气象信息化建设相关的规划设计，掌握网络安全、数据安全、集约化、数据分析应用、数据平台应用、组建化软件设计等知识和技能。</w:t>
            </w:r>
          </w:p>
        </w:tc>
        <w:tc>
          <w:tcPr>
            <w:tcW w:w="730" w:type="dxa"/>
            <w:noWrap/>
            <w:vAlign w:val="center"/>
          </w:tcPr>
          <w:p>
            <w:pPr>
              <w:adjustRightInd w:val="0"/>
              <w:snapToGrid w:val="0"/>
              <w:spacing w:line="260" w:lineRule="exact"/>
              <w:jc w:val="center"/>
              <w:rPr>
                <w:rFonts w:ascii="仿宋_GB2312" w:eastAsia="仿宋_GB2312" w:hAnsi="仿宋_GB2312" w:cs="仿宋_GB2312"/>
                <w:spacing w:val="-8"/>
                <w:szCs w:val="21"/>
              </w:rPr>
            </w:pPr>
            <w:r>
              <w:rPr>
                <w:rFonts w:ascii="仿宋_GB2312" w:eastAsia="仿宋_GB2312" w:hAnsi="仿宋_GB2312" w:cs="仿宋_GB2312" w:hint="eastAsia"/>
                <w:kern w:val="0"/>
                <w:szCs w:val="21"/>
              </w:rPr>
              <w:t>1</w:t>
            </w:r>
          </w:p>
        </w:tc>
        <w:tc>
          <w:tcPr>
            <w:tcW w:w="840" w:type="dxa"/>
            <w:noWrap/>
            <w:vAlign w:val="center"/>
          </w:tcPr>
          <w:p>
            <w:pPr>
              <w:adjustRightInd w:val="0"/>
              <w:snapToGrid w:val="0"/>
              <w:spacing w:line="260" w:lineRule="exact"/>
              <w:jc w:val="center"/>
              <w:rPr>
                <w:rFonts w:ascii="仿宋_GB2312" w:eastAsia="仿宋_GB2312" w:hAnsi="仿宋_GB2312" w:cs="仿宋_GB2312"/>
                <w:spacing w:val="-8"/>
                <w:szCs w:val="21"/>
              </w:rPr>
            </w:pPr>
            <w:r>
              <w:rPr>
                <w:rFonts w:ascii="仿宋_GB2312" w:eastAsia="仿宋_GB2312" w:hAnsi="仿宋_GB2312" w:cs="仿宋_GB2312" w:hint="eastAsia"/>
                <w:spacing w:val="-8"/>
                <w:szCs w:val="21"/>
              </w:rPr>
              <w:t>9月下旬</w:t>
            </w:r>
          </w:p>
        </w:tc>
        <w:tc>
          <w:tcPr>
            <w:tcW w:w="114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4天</w:t>
            </w:r>
          </w:p>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pacing w:val="-8"/>
                <w:szCs w:val="21"/>
              </w:rPr>
              <w:t>科研所</w:t>
            </w:r>
          </w:p>
        </w:tc>
        <w:tc>
          <w:tcPr>
            <w:tcW w:w="65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50</w:t>
            </w:r>
          </w:p>
        </w:tc>
        <w:tc>
          <w:tcPr>
            <w:tcW w:w="1370" w:type="dxa"/>
            <w:noWrap/>
            <w:vAlign w:val="center"/>
          </w:tcPr>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11人</w:t>
            </w:r>
          </w:p>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中国局、</w:t>
            </w:r>
          </w:p>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地方、区局</w:t>
            </w:r>
          </w:p>
        </w:tc>
        <w:tc>
          <w:tcPr>
            <w:tcW w:w="810" w:type="dxa"/>
            <w:noWrap/>
            <w:vAlign w:val="center"/>
          </w:tcPr>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szCs w:val="21"/>
              </w:rPr>
              <w:t>观网处</w:t>
            </w:r>
          </w:p>
        </w:tc>
      </w:tr>
      <w:tr>
        <w:tblPrEx>
          <w:tblW w:w="0" w:type="auto"/>
          <w:jc w:val="center"/>
          <w:tblLayout w:type="fixed"/>
          <w:tblCellMar>
            <w:top w:w="0" w:type="dxa"/>
            <w:left w:w="108" w:type="dxa"/>
            <w:bottom w:w="0" w:type="dxa"/>
            <w:right w:w="108" w:type="dxa"/>
          </w:tblCellMar>
        </w:tblPrEx>
        <w:trPr>
          <w:trHeight w:val="1722"/>
          <w:jc w:val="center"/>
        </w:trPr>
        <w:tc>
          <w:tcPr>
            <w:tcW w:w="453" w:type="dxa"/>
            <w:noWrap/>
            <w:vAlign w:val="center"/>
          </w:tcPr>
          <w:p>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5</w:t>
            </w:r>
          </w:p>
        </w:tc>
        <w:tc>
          <w:tcPr>
            <w:tcW w:w="1231" w:type="dxa"/>
            <w:noWrap/>
            <w:vAlign w:val="center"/>
          </w:tcPr>
          <w:p>
            <w:pPr>
              <w:adjustRightInd w:val="0"/>
              <w:snapToGrid w:val="0"/>
              <w:spacing w:line="260" w:lineRule="exact"/>
              <w:rPr>
                <w:rFonts w:ascii="仿宋_GB2312" w:eastAsia="仿宋_GB2312" w:hAnsi="仿宋_GB2312" w:cs="仿宋_GB2312"/>
                <w:szCs w:val="21"/>
              </w:rPr>
            </w:pPr>
            <w:bookmarkStart w:id="3" w:name="_Hlk182834553"/>
            <w:r>
              <w:rPr>
                <w:rFonts w:ascii="仿宋_GB2312" w:eastAsia="仿宋_GB2312" w:hAnsi="仿宋_GB2312" w:cs="仿宋_GB2312" w:hint="eastAsia"/>
                <w:bCs/>
                <w:szCs w:val="21"/>
              </w:rPr>
              <w:t>内蒙古人工影响天气业务安全管理培训</w:t>
            </w:r>
            <w:bookmarkEnd w:id="3"/>
            <w:r>
              <w:rPr>
                <w:rFonts w:ascii="仿宋_GB2312" w:eastAsia="仿宋_GB2312" w:hAnsi="仿宋_GB2312" w:cs="仿宋_GB2312" w:hint="eastAsia"/>
                <w:bCs/>
                <w:szCs w:val="21"/>
              </w:rPr>
              <w:t>班</w:t>
            </w:r>
          </w:p>
        </w:tc>
        <w:tc>
          <w:tcPr>
            <w:tcW w:w="1929"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人工影响天气工作相关政策解读；人影作业安全等级评定；人影地面安全作业检查；人影飞机安全检查。</w:t>
            </w:r>
          </w:p>
        </w:tc>
        <w:tc>
          <w:tcPr>
            <w:tcW w:w="750" w:type="dxa"/>
            <w:noWrap/>
            <w:vAlign w:val="center"/>
          </w:tcPr>
          <w:p>
            <w:pPr>
              <w:adjustRightInd w:val="0"/>
              <w:snapToGrid w:val="0"/>
              <w:spacing w:line="260" w:lineRule="exact"/>
              <w:jc w:val="center"/>
              <w:rPr>
                <w:rFonts w:ascii="仿宋_GB2312" w:eastAsia="仿宋_GB2312" w:hAnsi="仿宋_GB2312" w:cs="仿宋_GB2312"/>
                <w:bCs/>
                <w:szCs w:val="21"/>
              </w:rPr>
            </w:pPr>
            <w:r>
              <w:rPr>
                <w:rFonts w:ascii="仿宋_GB2312" w:eastAsia="仿宋_GB2312" w:hAnsi="仿宋_GB2312" w:cs="仿宋_GB2312" w:hint="eastAsia"/>
                <w:bCs/>
                <w:szCs w:val="21"/>
              </w:rPr>
              <w:t>面授</w:t>
            </w:r>
          </w:p>
        </w:tc>
        <w:tc>
          <w:tcPr>
            <w:tcW w:w="1510"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所属单位、盟市从事人影管理和业务人员</w:t>
            </w:r>
          </w:p>
        </w:tc>
        <w:tc>
          <w:tcPr>
            <w:tcW w:w="2610"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通过培训使学员深入学习掌握人工影响天气政策法规及有关制度要求。</w:t>
            </w:r>
          </w:p>
        </w:tc>
        <w:tc>
          <w:tcPr>
            <w:tcW w:w="73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1</w:t>
            </w:r>
          </w:p>
        </w:tc>
        <w:tc>
          <w:tcPr>
            <w:tcW w:w="840" w:type="dxa"/>
            <w:noWrap/>
            <w:vAlign w:val="center"/>
          </w:tcPr>
          <w:p>
            <w:pPr>
              <w:adjustRightInd w:val="0"/>
              <w:snapToGrid w:val="0"/>
              <w:spacing w:line="260" w:lineRule="exact"/>
              <w:jc w:val="center"/>
              <w:rPr>
                <w:rFonts w:ascii="仿宋_GB2312" w:eastAsia="仿宋_GB2312" w:hAnsi="仿宋_GB2312" w:cs="仿宋_GB2312"/>
                <w:spacing w:val="-8"/>
                <w:szCs w:val="21"/>
              </w:rPr>
            </w:pPr>
            <w:r>
              <w:rPr>
                <w:rFonts w:ascii="仿宋_GB2312" w:eastAsia="仿宋_GB2312" w:hAnsi="仿宋_GB2312" w:cs="仿宋_GB2312" w:hint="eastAsia"/>
                <w:spacing w:val="-8"/>
                <w:szCs w:val="21"/>
              </w:rPr>
              <w:t>3月</w:t>
            </w:r>
          </w:p>
        </w:tc>
        <w:tc>
          <w:tcPr>
            <w:tcW w:w="1140" w:type="dxa"/>
            <w:noWrap/>
            <w:vAlign w:val="center"/>
          </w:tcPr>
          <w:p>
            <w:pPr>
              <w:adjustRightInd w:val="0"/>
              <w:snapToGrid w:val="0"/>
              <w:spacing w:line="260" w:lineRule="exact"/>
              <w:jc w:val="center"/>
              <w:rPr>
                <w:rFonts w:ascii="仿宋_GB2312" w:eastAsia="仿宋_GB2312" w:hAnsi="仿宋_GB2312" w:cs="仿宋_GB2312"/>
                <w:spacing w:val="-8"/>
                <w:szCs w:val="21"/>
              </w:rPr>
            </w:pPr>
            <w:r>
              <w:rPr>
                <w:rFonts w:ascii="仿宋_GB2312" w:eastAsia="仿宋_GB2312" w:hAnsi="仿宋_GB2312" w:cs="仿宋_GB2312" w:hint="eastAsia"/>
                <w:spacing w:val="-8"/>
                <w:szCs w:val="21"/>
              </w:rPr>
              <w:t>2天</w:t>
            </w:r>
          </w:p>
          <w:p>
            <w:pPr>
              <w:adjustRightInd w:val="0"/>
              <w:snapToGrid w:val="0"/>
              <w:spacing w:line="260" w:lineRule="exact"/>
              <w:jc w:val="center"/>
              <w:rPr>
                <w:rFonts w:ascii="仿宋_GB2312" w:eastAsia="仿宋_GB2312" w:hAnsi="仿宋_GB2312" w:cs="仿宋_GB2312"/>
                <w:spacing w:val="-8"/>
                <w:szCs w:val="21"/>
              </w:rPr>
            </w:pPr>
            <w:r>
              <w:rPr>
                <w:rFonts w:ascii="仿宋_GB2312" w:eastAsia="仿宋_GB2312" w:hAnsi="仿宋_GB2312" w:cs="仿宋_GB2312" w:hint="eastAsia"/>
                <w:spacing w:val="-8"/>
                <w:szCs w:val="21"/>
              </w:rPr>
              <w:t>科研所</w:t>
            </w:r>
          </w:p>
        </w:tc>
        <w:tc>
          <w:tcPr>
            <w:tcW w:w="65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40</w:t>
            </w:r>
          </w:p>
        </w:tc>
        <w:tc>
          <w:tcPr>
            <w:tcW w:w="1370" w:type="dxa"/>
            <w:noWrap/>
            <w:vAlign w:val="center"/>
          </w:tcPr>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4人</w:t>
            </w:r>
          </w:p>
          <w:p>
            <w:pPr>
              <w:adjustRightInd w:val="0"/>
              <w:snapToGrid w:val="0"/>
              <w:spacing w:line="260" w:lineRule="exact"/>
              <w:ind w:firstLine="210" w:firstLineChars="100"/>
              <w:jc w:val="center"/>
              <w:rPr>
                <w:rFonts w:ascii="仿宋_GB2312" w:eastAsia="仿宋_GB2312" w:hAnsi="仿宋_GB2312" w:cs="仿宋_GB2312"/>
                <w:szCs w:val="21"/>
              </w:rPr>
            </w:pPr>
            <w:r>
              <w:rPr>
                <w:rFonts w:ascii="仿宋_GB2312" w:eastAsia="仿宋_GB2312" w:hAnsi="仿宋_GB2312" w:cs="仿宋_GB2312" w:hint="eastAsia"/>
                <w:kern w:val="0"/>
                <w:szCs w:val="21"/>
              </w:rPr>
              <w:t>中国局、自治区人影中心</w:t>
            </w:r>
          </w:p>
        </w:tc>
        <w:tc>
          <w:tcPr>
            <w:tcW w:w="81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人影办</w:t>
            </w:r>
          </w:p>
        </w:tc>
      </w:tr>
      <w:tr>
        <w:tblPrEx>
          <w:tblW w:w="0" w:type="auto"/>
          <w:jc w:val="center"/>
          <w:tblLayout w:type="fixed"/>
          <w:tblCellMar>
            <w:top w:w="0" w:type="dxa"/>
            <w:left w:w="108" w:type="dxa"/>
            <w:bottom w:w="0" w:type="dxa"/>
            <w:right w:w="108" w:type="dxa"/>
          </w:tblCellMar>
        </w:tblPrEx>
        <w:trPr>
          <w:trHeight w:val="4826"/>
          <w:jc w:val="center"/>
        </w:trPr>
        <w:tc>
          <w:tcPr>
            <w:tcW w:w="453" w:type="dxa"/>
            <w:noWrap/>
            <w:vAlign w:val="center"/>
          </w:tcPr>
          <w:p>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6</w:t>
            </w:r>
          </w:p>
        </w:tc>
        <w:tc>
          <w:tcPr>
            <w:tcW w:w="1231" w:type="dxa"/>
            <w:noWrap/>
            <w:vAlign w:val="center"/>
          </w:tcPr>
          <w:p>
            <w:pPr>
              <w:adjustRightInd w:val="0"/>
              <w:snapToGrid w:val="0"/>
              <w:spacing w:line="260" w:lineRule="exact"/>
              <w:rPr>
                <w:rFonts w:ascii="仿宋_GB2312" w:eastAsia="仿宋_GB2312" w:hAnsi="仿宋_GB2312" w:cs="仿宋_GB2312"/>
                <w:szCs w:val="21"/>
              </w:rPr>
            </w:pPr>
            <w:bookmarkStart w:id="4" w:name="_Hlk182834026"/>
            <w:r>
              <w:rPr>
                <w:rFonts w:ascii="仿宋_GB2312" w:eastAsia="仿宋_GB2312" w:hAnsi="仿宋_GB2312" w:cs="仿宋_GB2312" w:hint="eastAsia"/>
                <w:szCs w:val="21"/>
              </w:rPr>
              <w:t>内蒙古气象发展“十五五”规划编制培训班</w:t>
            </w:r>
            <w:bookmarkEnd w:id="4"/>
          </w:p>
        </w:tc>
        <w:tc>
          <w:tcPr>
            <w:tcW w:w="1929"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十五五”时期，中国式现代化思路举措与重大战略目标；自治区“十五五”规划基本思路与重大工程项目谋划编制；自治区“十五五”专项规划管理与编制；“十五五”全国气象规划与工程项目统筹集约设计；气象规划编制技术方法；全区气象“十四五”规划评估及“十五五”规划编制思路与要求。</w:t>
            </w:r>
          </w:p>
        </w:tc>
        <w:tc>
          <w:tcPr>
            <w:tcW w:w="750"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面授</w:t>
            </w:r>
          </w:p>
          <w:p>
            <w:pPr>
              <w:adjustRightInd w:val="0"/>
              <w:snapToGrid w:val="0"/>
              <w:spacing w:line="260" w:lineRule="exact"/>
              <w:ind w:firstLine="210" w:firstLineChars="100"/>
              <w:rPr>
                <w:rFonts w:ascii="仿宋_GB2312" w:eastAsia="仿宋_GB2312" w:hAnsi="仿宋_GB2312" w:cs="仿宋_GB2312"/>
                <w:szCs w:val="21"/>
              </w:rPr>
            </w:pPr>
            <w:r>
              <w:rPr>
                <w:rFonts w:ascii="仿宋_GB2312" w:eastAsia="仿宋_GB2312" w:hAnsi="仿宋_GB2312" w:cs="仿宋_GB2312" w:hint="eastAsia"/>
                <w:szCs w:val="21"/>
              </w:rPr>
              <w:t>+</w:t>
            </w:r>
          </w:p>
          <w:p>
            <w:pPr>
              <w:adjustRightInd w:val="0"/>
              <w:snapToGrid w:val="0"/>
              <w:spacing w:line="260" w:lineRule="exact"/>
              <w:rPr>
                <w:rFonts w:ascii="仿宋_GB2312" w:eastAsia="仿宋_GB2312" w:hAnsi="仿宋_GB2312" w:cs="仿宋_GB2312"/>
                <w:bCs/>
                <w:szCs w:val="21"/>
              </w:rPr>
            </w:pPr>
            <w:r>
              <w:rPr>
                <w:rFonts w:ascii="仿宋_GB2312" w:eastAsia="仿宋_GB2312" w:hAnsi="仿宋_GB2312" w:cs="仿宋_GB2312" w:hint="eastAsia"/>
                <w:szCs w:val="21"/>
              </w:rPr>
              <w:t>直播</w:t>
            </w:r>
          </w:p>
        </w:tc>
        <w:tc>
          <w:tcPr>
            <w:tcW w:w="1510" w:type="dxa"/>
            <w:noWrap/>
            <w:vAlign w:val="center"/>
          </w:tcPr>
          <w:p>
            <w:pPr>
              <w:adjustRightInd w:val="0"/>
              <w:snapToGrid w:val="0"/>
              <w:spacing w:line="260" w:lineRule="exact"/>
              <w:rPr>
                <w:rFonts w:ascii="仿宋_GB2312" w:eastAsia="仿宋_GB2312" w:hAnsi="仿宋_GB2312" w:cs="仿宋_GB2312"/>
                <w:bCs/>
                <w:szCs w:val="21"/>
              </w:rPr>
            </w:pPr>
            <w:r>
              <w:rPr>
                <w:rFonts w:ascii="仿宋_GB2312" w:eastAsia="仿宋_GB2312" w:hAnsi="仿宋_GB2312" w:cs="仿宋_GB2312" w:hint="eastAsia"/>
                <w:szCs w:val="21"/>
              </w:rPr>
              <w:t>各盟市气象局分管副局长、计财科科长；二连市、满洲里市气象局及区局各直属单位和内设机构分管领导。</w:t>
            </w:r>
          </w:p>
        </w:tc>
        <w:tc>
          <w:tcPr>
            <w:tcW w:w="2610"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通过培训，使学员掌握规划编制实施评估和重大工程项目统筹集约设计的基本方法，更好发挥发展规划在气象高质量发展中的引领和指导作用，科学、系统、客观地完成全区气象发展“十四五”规划评估及“十五五”规划的编制工作。</w:t>
            </w:r>
          </w:p>
        </w:tc>
        <w:tc>
          <w:tcPr>
            <w:tcW w:w="730" w:type="dxa"/>
            <w:noWrap/>
            <w:vAlign w:val="center"/>
          </w:tcPr>
          <w:p>
            <w:pPr>
              <w:widowControl/>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szCs w:val="21"/>
              </w:rPr>
              <w:t>1</w:t>
            </w:r>
          </w:p>
        </w:tc>
        <w:tc>
          <w:tcPr>
            <w:tcW w:w="840" w:type="dxa"/>
            <w:noWrap/>
            <w:vAlign w:val="center"/>
          </w:tcPr>
          <w:p>
            <w:pPr>
              <w:widowControl/>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spacing w:val="-8"/>
                <w:szCs w:val="21"/>
              </w:rPr>
              <w:t>6月</w:t>
            </w:r>
          </w:p>
        </w:tc>
        <w:tc>
          <w:tcPr>
            <w:tcW w:w="1140" w:type="dxa"/>
            <w:noWrap/>
            <w:vAlign w:val="center"/>
          </w:tcPr>
          <w:p>
            <w:pPr>
              <w:adjustRightInd w:val="0"/>
              <w:snapToGrid w:val="0"/>
              <w:spacing w:line="260" w:lineRule="exact"/>
              <w:jc w:val="center"/>
              <w:rPr>
                <w:rFonts w:ascii="仿宋_GB2312" w:eastAsia="仿宋_GB2312" w:hAnsi="仿宋_GB2312" w:cs="仿宋_GB2312"/>
                <w:spacing w:val="-8"/>
                <w:szCs w:val="21"/>
              </w:rPr>
            </w:pPr>
            <w:r>
              <w:rPr>
                <w:rFonts w:ascii="仿宋_GB2312" w:eastAsia="仿宋_GB2312" w:hAnsi="仿宋_GB2312" w:cs="仿宋_GB2312" w:hint="eastAsia"/>
                <w:spacing w:val="-8"/>
                <w:szCs w:val="21"/>
              </w:rPr>
              <w:t>3天</w:t>
            </w:r>
          </w:p>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spacing w:val="-8"/>
                <w:szCs w:val="21"/>
              </w:rPr>
              <w:t>科研所</w:t>
            </w:r>
          </w:p>
        </w:tc>
        <w:tc>
          <w:tcPr>
            <w:tcW w:w="650" w:type="dxa"/>
            <w:noWrap/>
            <w:vAlign w:val="center"/>
          </w:tcPr>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47</w:t>
            </w:r>
          </w:p>
        </w:tc>
        <w:tc>
          <w:tcPr>
            <w:tcW w:w="137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6人</w:t>
            </w:r>
          </w:p>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szCs w:val="21"/>
              </w:rPr>
              <w:t>中国局、区局计财处、地方</w:t>
            </w:r>
          </w:p>
        </w:tc>
        <w:tc>
          <w:tcPr>
            <w:tcW w:w="81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计财处</w:t>
            </w:r>
          </w:p>
        </w:tc>
      </w:tr>
      <w:tr>
        <w:tblPrEx>
          <w:tblW w:w="0" w:type="auto"/>
          <w:jc w:val="center"/>
          <w:tblLayout w:type="fixed"/>
          <w:tblCellMar>
            <w:top w:w="0" w:type="dxa"/>
            <w:left w:w="108" w:type="dxa"/>
            <w:bottom w:w="0" w:type="dxa"/>
            <w:right w:w="108" w:type="dxa"/>
          </w:tblCellMar>
        </w:tblPrEx>
        <w:trPr>
          <w:trHeight w:val="3190"/>
          <w:jc w:val="center"/>
        </w:trPr>
        <w:tc>
          <w:tcPr>
            <w:tcW w:w="453" w:type="dxa"/>
            <w:noWrap/>
            <w:vAlign w:val="center"/>
          </w:tcPr>
          <w:p>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7</w:t>
            </w:r>
          </w:p>
        </w:tc>
        <w:tc>
          <w:tcPr>
            <w:tcW w:w="1231" w:type="dxa"/>
            <w:noWrap/>
            <w:vAlign w:val="center"/>
          </w:tcPr>
          <w:p>
            <w:pPr>
              <w:adjustRightInd w:val="0"/>
              <w:snapToGrid w:val="0"/>
              <w:spacing w:line="260" w:lineRule="exact"/>
              <w:rPr>
                <w:rFonts w:ascii="仿宋_GB2312" w:eastAsia="仿宋_GB2312" w:hAnsi="仿宋_GB2312" w:cs="仿宋_GB2312"/>
                <w:szCs w:val="21"/>
              </w:rPr>
            </w:pPr>
            <w:bookmarkStart w:id="5" w:name="_Hlk182834041"/>
            <w:r>
              <w:rPr>
                <w:rFonts w:ascii="仿宋_GB2312" w:eastAsia="仿宋_GB2312" w:hAnsi="仿宋_GB2312" w:cs="仿宋_GB2312" w:hint="eastAsia"/>
                <w:szCs w:val="21"/>
              </w:rPr>
              <w:t>部门预算、决算网络培训班</w:t>
            </w:r>
            <w:bookmarkEnd w:id="5"/>
          </w:p>
        </w:tc>
        <w:tc>
          <w:tcPr>
            <w:tcW w:w="1929"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针对往年部门预算、决算编制中发现的问题，分析总结经验，进一步提高气象部门预算、决算编制水平，提高气象部门预算管理人员的业务能力，确保编制工作顺利开展。</w:t>
            </w:r>
          </w:p>
        </w:tc>
        <w:tc>
          <w:tcPr>
            <w:tcW w:w="750"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直播</w:t>
            </w:r>
          </w:p>
        </w:tc>
        <w:tc>
          <w:tcPr>
            <w:tcW w:w="1510"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各盟市局、各直属单位、自治区科研所相关财务人员。</w:t>
            </w:r>
          </w:p>
        </w:tc>
        <w:tc>
          <w:tcPr>
            <w:tcW w:w="2610"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针对往年部门预算、决算编制中发现的问题，分析总结经验，进一步提高气象部门预算、决算编制水平，提高气象部门预算管理人员的业务能力，确保编制工作顺利开展。</w:t>
            </w:r>
          </w:p>
        </w:tc>
        <w:tc>
          <w:tcPr>
            <w:tcW w:w="730" w:type="dxa"/>
            <w:noWrap/>
            <w:vAlign w:val="center"/>
          </w:tcPr>
          <w:p>
            <w:pPr>
              <w:widowControl/>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1</w:t>
            </w:r>
          </w:p>
        </w:tc>
        <w:tc>
          <w:tcPr>
            <w:tcW w:w="840" w:type="dxa"/>
            <w:noWrap/>
            <w:vAlign w:val="center"/>
          </w:tcPr>
          <w:p>
            <w:pPr>
              <w:widowControl/>
              <w:adjustRightInd w:val="0"/>
              <w:snapToGrid w:val="0"/>
              <w:spacing w:line="260" w:lineRule="exact"/>
              <w:jc w:val="center"/>
              <w:rPr>
                <w:rFonts w:ascii="仿宋_GB2312" w:eastAsia="仿宋_GB2312" w:hAnsi="仿宋_GB2312" w:cs="仿宋_GB2312"/>
                <w:spacing w:val="-8"/>
                <w:szCs w:val="21"/>
              </w:rPr>
            </w:pPr>
            <w:r>
              <w:rPr>
                <w:rFonts w:ascii="仿宋_GB2312" w:eastAsia="仿宋_GB2312" w:hAnsi="仿宋_GB2312" w:cs="仿宋_GB2312" w:hint="eastAsia"/>
                <w:szCs w:val="21"/>
              </w:rPr>
              <w:t>10-11月</w:t>
            </w:r>
          </w:p>
        </w:tc>
        <w:tc>
          <w:tcPr>
            <w:tcW w:w="1140" w:type="dxa"/>
            <w:noWrap/>
            <w:vAlign w:val="center"/>
          </w:tcPr>
          <w:p>
            <w:pPr>
              <w:widowControl/>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2天</w:t>
            </w:r>
          </w:p>
          <w:p>
            <w:pPr>
              <w:adjustRightInd w:val="0"/>
              <w:snapToGrid w:val="0"/>
              <w:spacing w:line="260" w:lineRule="exact"/>
              <w:jc w:val="center"/>
              <w:rPr>
                <w:rFonts w:ascii="仿宋_GB2312" w:eastAsia="仿宋_GB2312" w:hAnsi="仿宋_GB2312" w:cs="仿宋_GB2312"/>
                <w:spacing w:val="-8"/>
                <w:szCs w:val="21"/>
              </w:rPr>
            </w:pPr>
            <w:r>
              <w:rPr>
                <w:rFonts w:ascii="仿宋_GB2312" w:eastAsia="仿宋_GB2312" w:hAnsi="仿宋_GB2312" w:cs="仿宋_GB2312" w:hint="eastAsia"/>
                <w:szCs w:val="21"/>
              </w:rPr>
              <w:t>科研所</w:t>
            </w:r>
          </w:p>
        </w:tc>
        <w:tc>
          <w:tcPr>
            <w:tcW w:w="650" w:type="dxa"/>
            <w:noWrap/>
            <w:vAlign w:val="center"/>
          </w:tcPr>
          <w:p>
            <w:pPr>
              <w:adjustRightInd w:val="0"/>
              <w:snapToGrid w:val="0"/>
              <w:spacing w:line="260" w:lineRule="exact"/>
              <w:jc w:val="center"/>
              <w:rPr>
                <w:rFonts w:ascii="仿宋_GB2312" w:eastAsia="仿宋_GB2312" w:hAnsi="仿宋_GB2312" w:cs="仿宋_GB2312"/>
                <w:kern w:val="0"/>
                <w:szCs w:val="21"/>
              </w:rPr>
            </w:pPr>
          </w:p>
        </w:tc>
        <w:tc>
          <w:tcPr>
            <w:tcW w:w="1370" w:type="dxa"/>
            <w:noWrap/>
            <w:vAlign w:val="center"/>
          </w:tcPr>
          <w:p>
            <w:pPr>
              <w:adjustRightInd w:val="0"/>
              <w:snapToGrid w:val="0"/>
              <w:spacing w:line="260" w:lineRule="exact"/>
              <w:jc w:val="center"/>
              <w:rPr>
                <w:rFonts w:ascii="仿宋_GB2312" w:eastAsia="仿宋_GB2312" w:hAnsi="仿宋_GB2312" w:cs="仿宋_GB2312"/>
                <w:szCs w:val="21"/>
              </w:rPr>
            </w:pPr>
          </w:p>
        </w:tc>
        <w:tc>
          <w:tcPr>
            <w:tcW w:w="81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计财处</w:t>
            </w:r>
          </w:p>
        </w:tc>
      </w:tr>
      <w:tr>
        <w:tblPrEx>
          <w:tblW w:w="0" w:type="auto"/>
          <w:jc w:val="center"/>
          <w:tblLayout w:type="fixed"/>
          <w:tblCellMar>
            <w:top w:w="0" w:type="dxa"/>
            <w:left w:w="108" w:type="dxa"/>
            <w:bottom w:w="0" w:type="dxa"/>
            <w:right w:w="108" w:type="dxa"/>
          </w:tblCellMar>
        </w:tblPrEx>
        <w:trPr>
          <w:trHeight w:val="1696"/>
          <w:jc w:val="center"/>
        </w:trPr>
        <w:tc>
          <w:tcPr>
            <w:tcW w:w="453" w:type="dxa"/>
            <w:noWrap/>
            <w:vAlign w:val="center"/>
          </w:tcPr>
          <w:p>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8</w:t>
            </w:r>
          </w:p>
        </w:tc>
        <w:tc>
          <w:tcPr>
            <w:tcW w:w="1231" w:type="dxa"/>
            <w:noWrap/>
            <w:vAlign w:val="center"/>
          </w:tcPr>
          <w:p>
            <w:pPr>
              <w:adjustRightInd w:val="0"/>
              <w:snapToGrid w:val="0"/>
              <w:spacing w:line="260" w:lineRule="exact"/>
              <w:rPr>
                <w:rFonts w:ascii="仿宋_GB2312" w:eastAsia="仿宋_GB2312" w:hAnsi="仿宋_GB2312" w:cs="仿宋_GB2312"/>
                <w:szCs w:val="21"/>
              </w:rPr>
            </w:pPr>
            <w:bookmarkStart w:id="6" w:name="_Hlk182833993"/>
            <w:r>
              <w:rPr>
                <w:rFonts w:ascii="仿宋_GB2312" w:eastAsia="仿宋_GB2312" w:hAnsi="仿宋_GB2312" w:cs="仿宋_GB2312" w:hint="eastAsia"/>
                <w:szCs w:val="21"/>
              </w:rPr>
              <w:t>推进基层气象高质量发展培训班</w:t>
            </w:r>
            <w:bookmarkEnd w:id="6"/>
          </w:p>
        </w:tc>
        <w:tc>
          <w:tcPr>
            <w:tcW w:w="1929"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推进基层气象高质量发展的工作思路及主要做法，气象高质量发展试点工作经验交流。</w:t>
            </w:r>
          </w:p>
        </w:tc>
        <w:tc>
          <w:tcPr>
            <w:tcW w:w="750"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面授</w:t>
            </w:r>
          </w:p>
        </w:tc>
        <w:tc>
          <w:tcPr>
            <w:tcW w:w="1510"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国家级、自治区第二批气象高质量发展试点单位分管业务负责人及相关工作人员。</w:t>
            </w:r>
          </w:p>
        </w:tc>
        <w:tc>
          <w:tcPr>
            <w:tcW w:w="2610"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落实《中共中国气象局党组关于加快推进基层气象高质量发展的意见》，学习借鉴全国全区气象高质量发展试点工作经验，促进试点建设发挥良好示范带动作用。</w:t>
            </w:r>
          </w:p>
        </w:tc>
        <w:tc>
          <w:tcPr>
            <w:tcW w:w="730" w:type="dxa"/>
            <w:noWrap/>
            <w:vAlign w:val="center"/>
          </w:tcPr>
          <w:p>
            <w:pPr>
              <w:widowControl/>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1</w:t>
            </w:r>
          </w:p>
        </w:tc>
        <w:tc>
          <w:tcPr>
            <w:tcW w:w="840" w:type="dxa"/>
            <w:noWrap/>
            <w:vAlign w:val="center"/>
          </w:tcPr>
          <w:p>
            <w:pPr>
              <w:widowControl/>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5-6月</w:t>
            </w:r>
          </w:p>
        </w:tc>
        <w:tc>
          <w:tcPr>
            <w:tcW w:w="1140" w:type="dxa"/>
            <w:noWrap/>
            <w:vAlign w:val="center"/>
          </w:tcPr>
          <w:p>
            <w:pPr>
              <w:widowControl/>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2天</w:t>
            </w:r>
          </w:p>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kern w:val="0"/>
                <w:szCs w:val="21"/>
              </w:rPr>
              <w:t>科研所</w:t>
            </w:r>
          </w:p>
        </w:tc>
        <w:tc>
          <w:tcPr>
            <w:tcW w:w="650" w:type="dxa"/>
            <w:noWrap/>
            <w:vAlign w:val="center"/>
          </w:tcPr>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30</w:t>
            </w:r>
          </w:p>
        </w:tc>
        <w:tc>
          <w:tcPr>
            <w:tcW w:w="137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6人</w:t>
            </w:r>
          </w:p>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中国局、区局</w:t>
            </w:r>
          </w:p>
        </w:tc>
        <w:tc>
          <w:tcPr>
            <w:tcW w:w="81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高质量办</w:t>
            </w:r>
          </w:p>
        </w:tc>
      </w:tr>
      <w:tr>
        <w:tblPrEx>
          <w:tblW w:w="0" w:type="auto"/>
          <w:jc w:val="center"/>
          <w:tblLayout w:type="fixed"/>
          <w:tblCellMar>
            <w:top w:w="0" w:type="dxa"/>
            <w:left w:w="108" w:type="dxa"/>
            <w:bottom w:w="0" w:type="dxa"/>
            <w:right w:w="108" w:type="dxa"/>
          </w:tblCellMar>
        </w:tblPrEx>
        <w:trPr>
          <w:trHeight w:val="2175"/>
          <w:jc w:val="center"/>
        </w:trPr>
        <w:tc>
          <w:tcPr>
            <w:tcW w:w="453" w:type="dxa"/>
            <w:noWrap/>
            <w:vAlign w:val="center"/>
          </w:tcPr>
          <w:p>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9</w:t>
            </w:r>
          </w:p>
        </w:tc>
        <w:tc>
          <w:tcPr>
            <w:tcW w:w="1231"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2025年度全区气象部门人事人才及工资年报培训班</w:t>
            </w:r>
          </w:p>
        </w:tc>
        <w:tc>
          <w:tcPr>
            <w:tcW w:w="1929"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2025年度最新人力资源信息系统网络版功能、指标讲解</w:t>
            </w:r>
          </w:p>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2025年度人事人才统计报表、指标讲解2025年度劳动工资统计报表、指标讲解。</w:t>
            </w:r>
          </w:p>
        </w:tc>
        <w:tc>
          <w:tcPr>
            <w:tcW w:w="750"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面授</w:t>
            </w:r>
          </w:p>
        </w:tc>
        <w:tc>
          <w:tcPr>
            <w:tcW w:w="1510"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全区人才与劳资统计年报工作人事干部。</w:t>
            </w:r>
          </w:p>
        </w:tc>
        <w:tc>
          <w:tcPr>
            <w:tcW w:w="2610"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2025年度事业单位工作人员统计报表、机关事业单位工作人员工资统计报表及指标解释、填报。</w:t>
            </w:r>
          </w:p>
        </w:tc>
        <w:tc>
          <w:tcPr>
            <w:tcW w:w="730" w:type="dxa"/>
            <w:noWrap/>
            <w:vAlign w:val="center"/>
          </w:tcPr>
          <w:p>
            <w:pPr>
              <w:widowControl/>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1</w:t>
            </w:r>
          </w:p>
        </w:tc>
        <w:tc>
          <w:tcPr>
            <w:tcW w:w="840" w:type="dxa"/>
            <w:noWrap/>
            <w:vAlign w:val="center"/>
          </w:tcPr>
          <w:p>
            <w:pPr>
              <w:widowControl/>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12月</w:t>
            </w:r>
          </w:p>
        </w:tc>
        <w:tc>
          <w:tcPr>
            <w:tcW w:w="1140" w:type="dxa"/>
            <w:noWrap/>
            <w:vAlign w:val="center"/>
          </w:tcPr>
          <w:p>
            <w:pPr>
              <w:widowControl/>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4天</w:t>
            </w:r>
          </w:p>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szCs w:val="21"/>
              </w:rPr>
              <w:t>科研所</w:t>
            </w:r>
          </w:p>
        </w:tc>
        <w:tc>
          <w:tcPr>
            <w:tcW w:w="650" w:type="dxa"/>
            <w:noWrap/>
            <w:vAlign w:val="center"/>
          </w:tcPr>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45</w:t>
            </w:r>
          </w:p>
        </w:tc>
        <w:tc>
          <w:tcPr>
            <w:tcW w:w="137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4人</w:t>
            </w:r>
          </w:p>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中国局、区局人事处</w:t>
            </w:r>
          </w:p>
        </w:tc>
        <w:tc>
          <w:tcPr>
            <w:tcW w:w="81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人事处</w:t>
            </w:r>
          </w:p>
        </w:tc>
      </w:tr>
      <w:tr>
        <w:tblPrEx>
          <w:tblW w:w="0" w:type="auto"/>
          <w:jc w:val="center"/>
          <w:tblLayout w:type="fixed"/>
          <w:tblCellMar>
            <w:top w:w="0" w:type="dxa"/>
            <w:left w:w="108" w:type="dxa"/>
            <w:bottom w:w="0" w:type="dxa"/>
            <w:right w:w="108" w:type="dxa"/>
          </w:tblCellMar>
        </w:tblPrEx>
        <w:trPr>
          <w:trHeight w:val="1957"/>
          <w:jc w:val="center"/>
        </w:trPr>
        <w:tc>
          <w:tcPr>
            <w:tcW w:w="453" w:type="dxa"/>
            <w:noWrap/>
            <w:vAlign w:val="center"/>
          </w:tcPr>
          <w:p>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w:t>
            </w:r>
          </w:p>
        </w:tc>
        <w:tc>
          <w:tcPr>
            <w:tcW w:w="1231" w:type="dxa"/>
            <w:noWrap/>
            <w:vAlign w:val="center"/>
          </w:tcPr>
          <w:p>
            <w:pPr>
              <w:adjustRightInd w:val="0"/>
              <w:snapToGrid w:val="0"/>
              <w:spacing w:line="260" w:lineRule="exact"/>
              <w:rPr>
                <w:rFonts w:ascii="仿宋_GB2312" w:eastAsia="仿宋_GB2312" w:hAnsi="仿宋_GB2312" w:cs="仿宋_GB2312"/>
                <w:b/>
                <w:bCs/>
                <w:szCs w:val="21"/>
              </w:rPr>
            </w:pPr>
            <w:r>
              <w:rPr>
                <w:rFonts w:ascii="仿宋_GB2312" w:eastAsia="仿宋_GB2312" w:hAnsi="仿宋_GB2312" w:cs="仿宋_GB2312" w:hint="eastAsia"/>
                <w:szCs w:val="21"/>
              </w:rPr>
              <w:t>全区气象部门人事干部培训班</w:t>
            </w:r>
          </w:p>
        </w:tc>
        <w:tc>
          <w:tcPr>
            <w:tcW w:w="1929" w:type="dxa"/>
            <w:noWrap/>
            <w:vAlign w:val="center"/>
          </w:tcPr>
          <w:p>
            <w:pPr>
              <w:adjustRightInd w:val="0"/>
              <w:snapToGrid w:val="0"/>
              <w:spacing w:line="260" w:lineRule="exact"/>
              <w:rPr>
                <w:rFonts w:ascii="仿宋_GB2312" w:eastAsia="仿宋_GB2312" w:hAnsi="仿宋_GB2312" w:cs="仿宋_GB2312"/>
                <w:szCs w:val="21"/>
              </w:rPr>
            </w:pPr>
            <w:bookmarkStart w:id="7" w:name="OLE_LINK2"/>
            <w:r>
              <w:rPr>
                <w:rFonts w:ascii="仿宋_GB2312" w:eastAsia="仿宋_GB2312" w:hAnsi="仿宋_GB2312" w:cs="仿宋_GB2312" w:hint="eastAsia"/>
                <w:szCs w:val="21"/>
              </w:rPr>
              <w:t>解读最新干部人事政策；解读干部人事档案电子化工作事宜。</w:t>
            </w:r>
            <w:bookmarkEnd w:id="7"/>
          </w:p>
        </w:tc>
        <w:tc>
          <w:tcPr>
            <w:tcW w:w="750"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面授</w:t>
            </w:r>
          </w:p>
        </w:tc>
        <w:tc>
          <w:tcPr>
            <w:tcW w:w="1510"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各盟市气象局人事科科长、各直属单位办公室（党建办）主任及相关工作人员。</w:t>
            </w:r>
          </w:p>
        </w:tc>
        <w:tc>
          <w:tcPr>
            <w:tcW w:w="2610"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全面提升全区气象部门人事干部业务能力水平，掌握中国气象局最新出台的人事人才政策。</w:t>
            </w:r>
          </w:p>
        </w:tc>
        <w:tc>
          <w:tcPr>
            <w:tcW w:w="730" w:type="dxa"/>
            <w:noWrap/>
            <w:vAlign w:val="center"/>
          </w:tcPr>
          <w:p>
            <w:pPr>
              <w:widowControl/>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1</w:t>
            </w:r>
          </w:p>
        </w:tc>
        <w:tc>
          <w:tcPr>
            <w:tcW w:w="840" w:type="dxa"/>
            <w:noWrap/>
            <w:vAlign w:val="center"/>
          </w:tcPr>
          <w:p>
            <w:pPr>
              <w:widowControl/>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5-6月</w:t>
            </w:r>
          </w:p>
        </w:tc>
        <w:tc>
          <w:tcPr>
            <w:tcW w:w="1140" w:type="dxa"/>
            <w:noWrap/>
            <w:vAlign w:val="center"/>
          </w:tcPr>
          <w:p>
            <w:pPr>
              <w:widowControl/>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3天</w:t>
            </w:r>
          </w:p>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科研所</w:t>
            </w:r>
          </w:p>
        </w:tc>
        <w:tc>
          <w:tcPr>
            <w:tcW w:w="650" w:type="dxa"/>
            <w:noWrap/>
            <w:vAlign w:val="center"/>
          </w:tcPr>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40</w:t>
            </w:r>
          </w:p>
        </w:tc>
        <w:tc>
          <w:tcPr>
            <w:tcW w:w="137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10人</w:t>
            </w:r>
          </w:p>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中国局、区局人事处</w:t>
            </w:r>
          </w:p>
        </w:tc>
        <w:tc>
          <w:tcPr>
            <w:tcW w:w="81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人事处</w:t>
            </w:r>
          </w:p>
        </w:tc>
      </w:tr>
      <w:tr>
        <w:tblPrEx>
          <w:tblW w:w="0" w:type="auto"/>
          <w:jc w:val="center"/>
          <w:tblLayout w:type="fixed"/>
          <w:tblCellMar>
            <w:top w:w="0" w:type="dxa"/>
            <w:left w:w="108" w:type="dxa"/>
            <w:bottom w:w="0" w:type="dxa"/>
            <w:right w:w="108" w:type="dxa"/>
          </w:tblCellMar>
        </w:tblPrEx>
        <w:trPr>
          <w:trHeight w:val="1800"/>
          <w:jc w:val="center"/>
        </w:trPr>
        <w:tc>
          <w:tcPr>
            <w:tcW w:w="453" w:type="dxa"/>
            <w:noWrap/>
            <w:vAlign w:val="center"/>
          </w:tcPr>
          <w:p>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11</w:t>
            </w:r>
          </w:p>
        </w:tc>
        <w:tc>
          <w:tcPr>
            <w:tcW w:w="1231" w:type="dxa"/>
            <w:noWrap/>
            <w:vAlign w:val="center"/>
          </w:tcPr>
          <w:p>
            <w:pPr>
              <w:adjustRightInd w:val="0"/>
              <w:snapToGrid w:val="0"/>
              <w:spacing w:line="260" w:lineRule="exact"/>
              <w:rPr>
                <w:rFonts w:ascii="仿宋_GB2312" w:eastAsia="仿宋_GB2312" w:hAnsi="仿宋_GB2312" w:cs="仿宋_GB2312"/>
                <w:szCs w:val="21"/>
              </w:rPr>
            </w:pPr>
            <w:bookmarkStart w:id="8" w:name="OLE_LINK4"/>
            <w:r>
              <w:rPr>
                <w:rFonts w:ascii="仿宋_GB2312" w:eastAsia="仿宋_GB2312" w:hAnsi="仿宋_GB2312" w:cs="仿宋_GB2312" w:hint="eastAsia"/>
                <w:szCs w:val="21"/>
              </w:rPr>
              <w:t>老干部工作培训班</w:t>
            </w:r>
            <w:bookmarkEnd w:id="8"/>
          </w:p>
        </w:tc>
        <w:tc>
          <w:tcPr>
            <w:tcW w:w="1929"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气象部门老干部工作政策解读；老干部工作宣传及摄影知识培训；老干部工作先进做法交流。</w:t>
            </w:r>
          </w:p>
        </w:tc>
        <w:tc>
          <w:tcPr>
            <w:tcW w:w="750"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面授</w:t>
            </w:r>
          </w:p>
        </w:tc>
        <w:tc>
          <w:tcPr>
            <w:tcW w:w="1510"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各盟市、各直属单位从事老干部工作的分管领导及工作人员。</w:t>
            </w:r>
          </w:p>
        </w:tc>
        <w:tc>
          <w:tcPr>
            <w:tcW w:w="2610"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从事老干部工作的人员熟知和掌握老干部工作政策，提升为老同志服务能力和水平。</w:t>
            </w:r>
          </w:p>
        </w:tc>
        <w:tc>
          <w:tcPr>
            <w:tcW w:w="730" w:type="dxa"/>
            <w:noWrap/>
            <w:vAlign w:val="center"/>
          </w:tcPr>
          <w:p>
            <w:pPr>
              <w:widowControl/>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1</w:t>
            </w:r>
          </w:p>
        </w:tc>
        <w:tc>
          <w:tcPr>
            <w:tcW w:w="840" w:type="dxa"/>
            <w:noWrap/>
            <w:vAlign w:val="center"/>
          </w:tcPr>
          <w:p>
            <w:pPr>
              <w:widowControl/>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10月</w:t>
            </w:r>
          </w:p>
        </w:tc>
        <w:tc>
          <w:tcPr>
            <w:tcW w:w="1140" w:type="dxa"/>
            <w:noWrap/>
            <w:vAlign w:val="center"/>
          </w:tcPr>
          <w:p>
            <w:pPr>
              <w:widowControl/>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1.5天</w:t>
            </w:r>
          </w:p>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科研所</w:t>
            </w:r>
          </w:p>
        </w:tc>
        <w:tc>
          <w:tcPr>
            <w:tcW w:w="650" w:type="dxa"/>
            <w:noWrap/>
            <w:vAlign w:val="center"/>
          </w:tcPr>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40</w:t>
            </w:r>
          </w:p>
        </w:tc>
        <w:tc>
          <w:tcPr>
            <w:tcW w:w="137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5人</w:t>
            </w:r>
          </w:p>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中国局、地方、区局</w:t>
            </w:r>
          </w:p>
        </w:tc>
        <w:tc>
          <w:tcPr>
            <w:tcW w:w="81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老干办</w:t>
            </w:r>
          </w:p>
        </w:tc>
      </w:tr>
    </w:tbl>
    <w:p>
      <w:pPr>
        <w:snapToGrid w:val="0"/>
        <w:spacing w:after="156" w:afterLines="50" w:line="720" w:lineRule="exact"/>
        <w:rPr>
          <w:rFonts w:ascii="黑体" w:eastAsia="黑体" w:hAnsi="黑体" w:cs="黑体"/>
          <w:bCs/>
          <w:kern w:val="0"/>
          <w:sz w:val="28"/>
          <w:szCs w:val="28"/>
        </w:rPr>
      </w:pPr>
      <w:r>
        <w:rPr>
          <w:rFonts w:ascii="黑体" w:eastAsia="黑体" w:hAnsi="黑体" w:cs="黑体" w:hint="eastAsia"/>
          <w:bCs/>
          <w:kern w:val="0"/>
          <w:sz w:val="28"/>
          <w:szCs w:val="28"/>
        </w:rPr>
        <w:t>四、2025年分类班次（4）：业务岗位培训班次</w:t>
      </w:r>
    </w:p>
    <w:tbl>
      <w:tblPr>
        <w:tblStyle w:val="TableNormal"/>
        <w:tblW w:w="14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07"/>
        <w:gridCol w:w="1180"/>
        <w:gridCol w:w="1970"/>
        <w:gridCol w:w="740"/>
        <w:gridCol w:w="1500"/>
        <w:gridCol w:w="2630"/>
        <w:gridCol w:w="730"/>
        <w:gridCol w:w="820"/>
        <w:gridCol w:w="1150"/>
        <w:gridCol w:w="690"/>
        <w:gridCol w:w="1356"/>
        <w:gridCol w:w="801"/>
      </w:tblGrid>
      <w:tr>
        <w:tblPrEx>
          <w:tblW w:w="14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652"/>
          <w:tblHeader/>
          <w:jc w:val="center"/>
        </w:trPr>
        <w:tc>
          <w:tcPr>
            <w:tcW w:w="507" w:type="dxa"/>
            <w:noWrap/>
            <w:vAlign w:val="center"/>
          </w:tcPr>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序号</w:t>
            </w:r>
          </w:p>
        </w:tc>
        <w:tc>
          <w:tcPr>
            <w:tcW w:w="1180" w:type="dxa"/>
            <w:noWrap/>
            <w:vAlign w:val="center"/>
          </w:tcPr>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培训班</w:t>
            </w:r>
          </w:p>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名称</w:t>
            </w:r>
          </w:p>
        </w:tc>
        <w:tc>
          <w:tcPr>
            <w:tcW w:w="1970" w:type="dxa"/>
            <w:noWrap/>
            <w:vAlign w:val="center"/>
          </w:tcPr>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培训内容</w:t>
            </w:r>
          </w:p>
        </w:tc>
        <w:tc>
          <w:tcPr>
            <w:tcW w:w="740" w:type="dxa"/>
            <w:noWrap/>
            <w:vAlign w:val="center"/>
          </w:tcPr>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培训方式</w:t>
            </w:r>
          </w:p>
        </w:tc>
        <w:tc>
          <w:tcPr>
            <w:tcW w:w="1500" w:type="dxa"/>
            <w:noWrap/>
            <w:vAlign w:val="center"/>
          </w:tcPr>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培训对象</w:t>
            </w:r>
          </w:p>
        </w:tc>
        <w:tc>
          <w:tcPr>
            <w:tcW w:w="2630" w:type="dxa"/>
            <w:noWrap/>
            <w:vAlign w:val="center"/>
          </w:tcPr>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培训目的</w:t>
            </w:r>
          </w:p>
        </w:tc>
        <w:tc>
          <w:tcPr>
            <w:tcW w:w="730" w:type="dxa"/>
            <w:noWrap/>
            <w:vAlign w:val="center"/>
          </w:tcPr>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计划</w:t>
            </w:r>
          </w:p>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期数</w:t>
            </w:r>
          </w:p>
        </w:tc>
        <w:tc>
          <w:tcPr>
            <w:tcW w:w="820" w:type="dxa"/>
            <w:noWrap/>
            <w:vAlign w:val="center"/>
          </w:tcPr>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开班</w:t>
            </w:r>
          </w:p>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时间</w:t>
            </w:r>
          </w:p>
        </w:tc>
        <w:tc>
          <w:tcPr>
            <w:tcW w:w="1150" w:type="dxa"/>
            <w:noWrap/>
            <w:vAlign w:val="center"/>
          </w:tcPr>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培训天数及地点</w:t>
            </w:r>
          </w:p>
        </w:tc>
        <w:tc>
          <w:tcPr>
            <w:tcW w:w="690" w:type="dxa"/>
            <w:noWrap/>
            <w:vAlign w:val="center"/>
          </w:tcPr>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培训人数</w:t>
            </w:r>
          </w:p>
        </w:tc>
        <w:tc>
          <w:tcPr>
            <w:tcW w:w="1356" w:type="dxa"/>
            <w:noWrap/>
            <w:vAlign w:val="center"/>
          </w:tcPr>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师资</w:t>
            </w:r>
          </w:p>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单位</w:t>
            </w:r>
          </w:p>
        </w:tc>
        <w:tc>
          <w:tcPr>
            <w:tcW w:w="801" w:type="dxa"/>
            <w:noWrap/>
            <w:vAlign w:val="center"/>
          </w:tcPr>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联系</w:t>
            </w:r>
          </w:p>
          <w:p>
            <w:pPr>
              <w:adjustRightInd w:val="0"/>
              <w:snapToGrid w:val="0"/>
              <w:spacing w:line="260" w:lineRule="exact"/>
              <w:jc w:val="center"/>
              <w:rPr>
                <w:rFonts w:ascii="黑体" w:eastAsia="黑体" w:hAnsi="黑体" w:cs="黑体"/>
                <w:bCs/>
                <w:szCs w:val="21"/>
              </w:rPr>
            </w:pPr>
            <w:r>
              <w:rPr>
                <w:rFonts w:ascii="黑体" w:eastAsia="黑体" w:hAnsi="黑体" w:cs="黑体" w:hint="eastAsia"/>
                <w:bCs/>
                <w:szCs w:val="21"/>
              </w:rPr>
              <w:t>单位</w:t>
            </w:r>
          </w:p>
        </w:tc>
      </w:tr>
      <w:tr>
        <w:tblPrEx>
          <w:tblW w:w="14074" w:type="dxa"/>
          <w:jc w:val="center"/>
          <w:tblLayout w:type="fixed"/>
          <w:tblCellMar>
            <w:top w:w="0" w:type="dxa"/>
            <w:left w:w="108" w:type="dxa"/>
            <w:bottom w:w="0" w:type="dxa"/>
            <w:right w:w="108" w:type="dxa"/>
          </w:tblCellMar>
        </w:tblPrEx>
        <w:trPr>
          <w:trHeight w:val="3622"/>
          <w:jc w:val="center"/>
        </w:trPr>
        <w:tc>
          <w:tcPr>
            <w:tcW w:w="507"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1</w:t>
            </w:r>
          </w:p>
        </w:tc>
        <w:tc>
          <w:tcPr>
            <w:tcW w:w="1180" w:type="dxa"/>
            <w:noWrap/>
            <w:vAlign w:val="center"/>
          </w:tcPr>
          <w:p>
            <w:pPr>
              <w:adjustRightInd w:val="0"/>
              <w:snapToGrid w:val="0"/>
              <w:spacing w:line="260" w:lineRule="exact"/>
              <w:rPr>
                <w:rFonts w:ascii="仿宋_GB2312" w:eastAsia="仿宋_GB2312" w:hAnsi="仿宋_GB2312" w:cs="仿宋_GB2312"/>
                <w:szCs w:val="21"/>
              </w:rPr>
            </w:pPr>
            <w:bookmarkStart w:id="9" w:name="_Hlk182834495"/>
            <w:r>
              <w:rPr>
                <w:rFonts w:ascii="仿宋_GB2312" w:eastAsia="仿宋_GB2312" w:hAnsi="仿宋_GB2312" w:cs="仿宋_GB2312" w:hint="eastAsia"/>
                <w:bCs/>
                <w:szCs w:val="21"/>
              </w:rPr>
              <w:t>骨干预报员培训班</w:t>
            </w:r>
            <w:bookmarkEnd w:id="9"/>
          </w:p>
        </w:tc>
        <w:tc>
          <w:tcPr>
            <w:tcW w:w="1970" w:type="dxa"/>
            <w:noWrap/>
            <w:vAlign w:val="center"/>
          </w:tcPr>
          <w:p>
            <w:pPr>
              <w:adjustRightInd w:val="0"/>
              <w:snapToGrid w:val="0"/>
              <w:spacing w:line="260" w:lineRule="exact"/>
              <w:rPr>
                <w:rFonts w:ascii="仿宋_GB2312" w:eastAsia="仿宋_GB2312" w:hAnsi="仿宋_GB2312" w:cs="仿宋_GB2312"/>
                <w:bCs/>
                <w:szCs w:val="21"/>
              </w:rPr>
            </w:pPr>
            <w:r>
              <w:rPr>
                <w:rFonts w:ascii="仿宋_GB2312" w:eastAsia="仿宋_GB2312" w:hAnsi="仿宋_GB2312" w:cs="仿宋_GB2312" w:hint="eastAsia"/>
                <w:szCs w:val="21"/>
              </w:rPr>
              <w:t>新一代天气雷达原理的基本知识、对流天气雷达图像特征识别、数值预报技术等。</w:t>
            </w:r>
          </w:p>
        </w:tc>
        <w:tc>
          <w:tcPr>
            <w:tcW w:w="740" w:type="dxa"/>
            <w:noWrap/>
            <w:vAlign w:val="center"/>
          </w:tcPr>
          <w:p>
            <w:pPr>
              <w:adjustRightInd w:val="0"/>
              <w:snapToGrid w:val="0"/>
              <w:spacing w:line="260" w:lineRule="exact"/>
              <w:jc w:val="center"/>
              <w:rPr>
                <w:rFonts w:ascii="仿宋_GB2312" w:eastAsia="仿宋_GB2312" w:hAnsi="仿宋_GB2312" w:cs="仿宋_GB2312"/>
                <w:bCs/>
                <w:szCs w:val="21"/>
              </w:rPr>
            </w:pPr>
            <w:r>
              <w:rPr>
                <w:rFonts w:ascii="仿宋_GB2312" w:eastAsia="仿宋_GB2312" w:hAnsi="仿宋_GB2312" w:cs="仿宋_GB2312" w:hint="eastAsia"/>
                <w:szCs w:val="21"/>
              </w:rPr>
              <w:t>面授</w:t>
            </w:r>
          </w:p>
        </w:tc>
        <w:tc>
          <w:tcPr>
            <w:tcW w:w="1500" w:type="dxa"/>
            <w:noWrap/>
            <w:vAlign w:val="center"/>
          </w:tcPr>
          <w:p>
            <w:pPr>
              <w:adjustRightInd w:val="0"/>
              <w:snapToGrid w:val="0"/>
              <w:spacing w:line="260" w:lineRule="exact"/>
              <w:rPr>
                <w:rFonts w:ascii="仿宋_GB2312" w:eastAsia="仿宋_GB2312" w:hAnsi="仿宋_GB2312" w:cs="仿宋_GB2312"/>
                <w:kern w:val="0"/>
                <w:szCs w:val="21"/>
              </w:rPr>
            </w:pPr>
            <w:r>
              <w:rPr>
                <w:rFonts w:ascii="仿宋_GB2312" w:eastAsia="仿宋_GB2312" w:hAnsi="仿宋_GB2312" w:cs="仿宋_GB2312" w:hint="eastAsia"/>
                <w:szCs w:val="21"/>
              </w:rPr>
              <w:t>骨干预报员。</w:t>
            </w:r>
          </w:p>
        </w:tc>
        <w:tc>
          <w:tcPr>
            <w:tcW w:w="2630" w:type="dxa"/>
            <w:noWrap/>
            <w:vAlign w:val="center"/>
          </w:tcPr>
          <w:p>
            <w:pPr>
              <w:widowControl/>
              <w:adjustRightInd w:val="0"/>
              <w:snapToGrid w:val="0"/>
              <w:spacing w:line="260" w:lineRule="exact"/>
              <w:rPr>
                <w:rFonts w:ascii="仿宋_GB2312" w:eastAsia="仿宋_GB2312" w:hAnsi="仿宋_GB2312" w:cs="仿宋_GB2312"/>
                <w:kern w:val="0"/>
                <w:szCs w:val="21"/>
              </w:rPr>
            </w:pPr>
            <w:r>
              <w:rPr>
                <w:rFonts w:ascii="仿宋_GB2312" w:eastAsia="仿宋_GB2312" w:hAnsi="仿宋_GB2312" w:cs="仿宋_GB2312" w:hint="eastAsia"/>
                <w:szCs w:val="21"/>
              </w:rPr>
              <w:t>掌握新一代天气雷达原理的基本知识，掌握强对流天气雷达图像特征识别的基本方法；掌握数值预报技术在天气预报中本地化释用能力；提升客观方法研发能力；提升预报员的预报思路，提高预报员解决预报实际问题的能力。</w:t>
            </w:r>
          </w:p>
        </w:tc>
        <w:tc>
          <w:tcPr>
            <w:tcW w:w="730" w:type="dxa"/>
            <w:noWrap/>
            <w:vAlign w:val="center"/>
          </w:tcPr>
          <w:p>
            <w:pPr>
              <w:widowControl/>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1</w:t>
            </w:r>
          </w:p>
        </w:tc>
        <w:tc>
          <w:tcPr>
            <w:tcW w:w="82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kern w:val="0"/>
                <w:szCs w:val="21"/>
              </w:rPr>
              <w:t>5月</w:t>
            </w:r>
          </w:p>
        </w:tc>
        <w:tc>
          <w:tcPr>
            <w:tcW w:w="115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20天</w:t>
            </w:r>
          </w:p>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spacing w:val="-8"/>
                <w:szCs w:val="21"/>
              </w:rPr>
              <w:t>科研所</w:t>
            </w:r>
          </w:p>
        </w:tc>
        <w:tc>
          <w:tcPr>
            <w:tcW w:w="69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15</w:t>
            </w:r>
          </w:p>
        </w:tc>
        <w:tc>
          <w:tcPr>
            <w:tcW w:w="1356" w:type="dxa"/>
            <w:noWrap/>
            <w:vAlign w:val="center"/>
          </w:tcPr>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30人</w:t>
            </w:r>
          </w:p>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kern w:val="0"/>
                <w:szCs w:val="21"/>
              </w:rPr>
              <w:t>中国局、地方、区局</w:t>
            </w:r>
          </w:p>
        </w:tc>
        <w:tc>
          <w:tcPr>
            <w:tcW w:w="801"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预报处</w:t>
            </w:r>
          </w:p>
        </w:tc>
      </w:tr>
      <w:tr>
        <w:tblPrEx>
          <w:tblW w:w="14074" w:type="dxa"/>
          <w:jc w:val="center"/>
          <w:tblLayout w:type="fixed"/>
          <w:tblCellMar>
            <w:top w:w="0" w:type="dxa"/>
            <w:left w:w="108" w:type="dxa"/>
            <w:bottom w:w="0" w:type="dxa"/>
            <w:right w:w="108" w:type="dxa"/>
          </w:tblCellMar>
        </w:tblPrEx>
        <w:trPr>
          <w:trHeight w:val="3656"/>
          <w:jc w:val="center"/>
        </w:trPr>
        <w:tc>
          <w:tcPr>
            <w:tcW w:w="507" w:type="dxa"/>
            <w:noWrap/>
            <w:vAlign w:val="center"/>
          </w:tcPr>
          <w:p>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2</w:t>
            </w:r>
          </w:p>
        </w:tc>
        <w:tc>
          <w:tcPr>
            <w:tcW w:w="1180" w:type="dxa"/>
            <w:noWrap/>
            <w:vAlign w:val="center"/>
          </w:tcPr>
          <w:p>
            <w:pPr>
              <w:adjustRightInd w:val="0"/>
              <w:snapToGrid w:val="0"/>
              <w:spacing w:line="260" w:lineRule="exact"/>
              <w:rPr>
                <w:rFonts w:ascii="仿宋_GB2312" w:eastAsia="仿宋_GB2312" w:hAnsi="仿宋_GB2312" w:cs="仿宋_GB2312"/>
                <w:szCs w:val="21"/>
              </w:rPr>
            </w:pPr>
            <w:bookmarkStart w:id="10" w:name="_Hlk182834507"/>
            <w:r>
              <w:rPr>
                <w:rFonts w:ascii="仿宋_GB2312" w:eastAsia="仿宋_GB2312" w:hAnsi="仿宋_GB2312" w:cs="仿宋_GB2312" w:hint="eastAsia"/>
                <w:bCs/>
                <w:szCs w:val="21"/>
              </w:rPr>
              <w:t>全区旗县综合业务人员预报技术培训班</w:t>
            </w:r>
            <w:bookmarkEnd w:id="10"/>
          </w:p>
        </w:tc>
        <w:tc>
          <w:tcPr>
            <w:tcW w:w="1970"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灾害性天气预报预警思路、天气预报常用软件、卫星、雷达等新型观测资料的应用。</w:t>
            </w:r>
          </w:p>
        </w:tc>
        <w:tc>
          <w:tcPr>
            <w:tcW w:w="740" w:type="dxa"/>
            <w:noWrap/>
            <w:vAlign w:val="center"/>
          </w:tcPr>
          <w:p>
            <w:pPr>
              <w:adjustRightInd w:val="0"/>
              <w:snapToGrid w:val="0"/>
              <w:spacing w:line="260" w:lineRule="exact"/>
              <w:jc w:val="center"/>
              <w:rPr>
                <w:rFonts w:ascii="仿宋_GB2312" w:eastAsia="仿宋_GB2312" w:hAnsi="仿宋_GB2312" w:cs="仿宋_GB2312"/>
                <w:bCs/>
                <w:szCs w:val="21"/>
              </w:rPr>
            </w:pPr>
            <w:r>
              <w:rPr>
                <w:rFonts w:ascii="仿宋_GB2312" w:eastAsia="仿宋_GB2312" w:hAnsi="仿宋_GB2312" w:cs="仿宋_GB2312" w:hint="eastAsia"/>
                <w:szCs w:val="21"/>
              </w:rPr>
              <w:t>面授</w:t>
            </w:r>
          </w:p>
        </w:tc>
        <w:tc>
          <w:tcPr>
            <w:tcW w:w="1500" w:type="dxa"/>
            <w:noWrap/>
            <w:vAlign w:val="center"/>
          </w:tcPr>
          <w:p>
            <w:pPr>
              <w:adjustRightInd w:val="0"/>
              <w:snapToGrid w:val="0"/>
              <w:spacing w:line="260" w:lineRule="exact"/>
              <w:rPr>
                <w:rFonts w:ascii="仿宋_GB2312" w:eastAsia="仿宋_GB2312" w:hAnsi="仿宋_GB2312" w:cs="仿宋_GB2312"/>
                <w:bCs/>
                <w:szCs w:val="21"/>
              </w:rPr>
            </w:pPr>
            <w:r>
              <w:rPr>
                <w:rFonts w:ascii="仿宋_GB2312" w:eastAsia="仿宋_GB2312" w:hAnsi="仿宋_GB2312" w:cs="仿宋_GB2312" w:hint="eastAsia"/>
                <w:szCs w:val="21"/>
              </w:rPr>
              <w:t>县综合业务人员。</w:t>
            </w:r>
          </w:p>
        </w:tc>
        <w:tc>
          <w:tcPr>
            <w:tcW w:w="2630"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通过培训，使学员掌握灾害性天气预报预警思路，学习天气预报常用软件，提高卫星、雷达等新型观测资料的应用能力和对强对流天气监测预报预警能力。</w:t>
            </w:r>
          </w:p>
        </w:tc>
        <w:tc>
          <w:tcPr>
            <w:tcW w:w="730" w:type="dxa"/>
            <w:noWrap/>
            <w:vAlign w:val="center"/>
          </w:tcPr>
          <w:p>
            <w:pPr>
              <w:widowControl/>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1</w:t>
            </w:r>
          </w:p>
        </w:tc>
        <w:tc>
          <w:tcPr>
            <w:tcW w:w="820" w:type="dxa"/>
            <w:noWrap/>
            <w:vAlign w:val="center"/>
          </w:tcPr>
          <w:p>
            <w:pPr>
              <w:widowControl/>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4月</w:t>
            </w:r>
          </w:p>
        </w:tc>
        <w:tc>
          <w:tcPr>
            <w:tcW w:w="115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5天</w:t>
            </w:r>
          </w:p>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科研所</w:t>
            </w:r>
          </w:p>
        </w:tc>
        <w:tc>
          <w:tcPr>
            <w:tcW w:w="69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50</w:t>
            </w:r>
          </w:p>
        </w:tc>
        <w:tc>
          <w:tcPr>
            <w:tcW w:w="1356" w:type="dxa"/>
            <w:noWrap/>
            <w:vAlign w:val="center"/>
          </w:tcPr>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12人</w:t>
            </w:r>
          </w:p>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kern w:val="0"/>
                <w:szCs w:val="21"/>
              </w:rPr>
              <w:t>中国局、区局</w:t>
            </w:r>
          </w:p>
        </w:tc>
        <w:tc>
          <w:tcPr>
            <w:tcW w:w="801"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预报处</w:t>
            </w:r>
          </w:p>
        </w:tc>
      </w:tr>
      <w:tr>
        <w:tblPrEx>
          <w:tblW w:w="14074" w:type="dxa"/>
          <w:jc w:val="center"/>
          <w:tblLayout w:type="fixed"/>
          <w:tblCellMar>
            <w:top w:w="0" w:type="dxa"/>
            <w:left w:w="108" w:type="dxa"/>
            <w:bottom w:w="0" w:type="dxa"/>
            <w:right w:w="108" w:type="dxa"/>
          </w:tblCellMar>
        </w:tblPrEx>
        <w:trPr>
          <w:trHeight w:val="5395"/>
          <w:jc w:val="center"/>
        </w:trPr>
        <w:tc>
          <w:tcPr>
            <w:tcW w:w="507" w:type="dxa"/>
            <w:noWrap/>
            <w:vAlign w:val="center"/>
          </w:tcPr>
          <w:p>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3</w:t>
            </w:r>
          </w:p>
        </w:tc>
        <w:tc>
          <w:tcPr>
            <w:tcW w:w="1180" w:type="dxa"/>
            <w:noWrap/>
            <w:vAlign w:val="center"/>
          </w:tcPr>
          <w:p>
            <w:pPr>
              <w:adjustRightInd w:val="0"/>
              <w:snapToGrid w:val="0"/>
              <w:spacing w:line="260" w:lineRule="exact"/>
              <w:rPr>
                <w:rFonts w:ascii="仿宋_GB2312" w:eastAsia="仿宋_GB2312" w:hAnsi="仿宋_GB2312" w:cs="仿宋_GB2312"/>
                <w:szCs w:val="21"/>
              </w:rPr>
            </w:pPr>
            <w:bookmarkStart w:id="11" w:name="_Hlk182834473"/>
            <w:r>
              <w:rPr>
                <w:rFonts w:ascii="仿宋_GB2312" w:eastAsia="仿宋_GB2312" w:hAnsi="仿宋_GB2312" w:cs="仿宋_GB2312" w:hint="eastAsia"/>
                <w:bCs/>
                <w:szCs w:val="21"/>
              </w:rPr>
              <w:t>综合气象探测设备维护维修技术培训班（第二期）</w:t>
            </w:r>
            <w:bookmarkEnd w:id="11"/>
          </w:p>
        </w:tc>
        <w:tc>
          <w:tcPr>
            <w:tcW w:w="1970"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新型自动气象站（多温雨融合系统）、能见度传感器、降水现象仪、雪深传感器、日照传感器、辐射传感器、冻土传感器、智能天气现象观测系统、智能自动气象站、闪电定位仪、大气电场仪、自动土壤水分观测仪等设备的工作原理、硬件结构、日常使用、维护维修方法等。</w:t>
            </w:r>
          </w:p>
        </w:tc>
        <w:tc>
          <w:tcPr>
            <w:tcW w:w="740" w:type="dxa"/>
            <w:noWrap/>
            <w:vAlign w:val="center"/>
          </w:tcPr>
          <w:p>
            <w:pPr>
              <w:adjustRightInd w:val="0"/>
              <w:snapToGrid w:val="0"/>
              <w:spacing w:line="260" w:lineRule="exact"/>
              <w:ind w:left="210" w:hanging="210" w:hangingChars="100"/>
              <w:rPr>
                <w:rFonts w:ascii="仿宋_GB2312" w:eastAsia="仿宋_GB2312" w:hAnsi="仿宋_GB2312" w:cs="仿宋_GB2312"/>
                <w:szCs w:val="21"/>
              </w:rPr>
            </w:pPr>
            <w:r>
              <w:rPr>
                <w:rFonts w:ascii="仿宋_GB2312" w:eastAsia="仿宋_GB2312" w:hAnsi="仿宋_GB2312" w:cs="仿宋_GB2312" w:hint="eastAsia"/>
                <w:szCs w:val="21"/>
              </w:rPr>
              <w:t>面授+</w:t>
            </w:r>
          </w:p>
          <w:p>
            <w:pPr>
              <w:adjustRightInd w:val="0"/>
              <w:snapToGrid w:val="0"/>
              <w:spacing w:line="260" w:lineRule="exact"/>
              <w:rPr>
                <w:rFonts w:ascii="仿宋_GB2312" w:eastAsia="仿宋_GB2312" w:hAnsi="仿宋_GB2312" w:cs="仿宋_GB2312"/>
                <w:bCs/>
                <w:szCs w:val="21"/>
              </w:rPr>
            </w:pPr>
            <w:r>
              <w:rPr>
                <w:rFonts w:ascii="仿宋_GB2312" w:eastAsia="仿宋_GB2312" w:hAnsi="仿宋_GB2312" w:cs="仿宋_GB2312" w:hint="eastAsia"/>
                <w:szCs w:val="21"/>
              </w:rPr>
              <w:t>直播</w:t>
            </w:r>
          </w:p>
        </w:tc>
        <w:tc>
          <w:tcPr>
            <w:tcW w:w="1500" w:type="dxa"/>
            <w:noWrap/>
            <w:vAlign w:val="center"/>
          </w:tcPr>
          <w:p>
            <w:pPr>
              <w:adjustRightInd w:val="0"/>
              <w:snapToGrid w:val="0"/>
              <w:spacing w:line="260" w:lineRule="exact"/>
              <w:rPr>
                <w:rFonts w:ascii="仿宋_GB2312" w:eastAsia="仿宋_GB2312" w:hAnsi="仿宋_GB2312" w:cs="仿宋_GB2312"/>
                <w:bCs/>
                <w:szCs w:val="21"/>
              </w:rPr>
            </w:pPr>
            <w:r>
              <w:rPr>
                <w:rFonts w:ascii="仿宋_GB2312" w:eastAsia="仿宋_GB2312" w:hAnsi="仿宋_GB2312" w:cs="仿宋_GB2312" w:hint="eastAsia"/>
                <w:szCs w:val="21"/>
              </w:rPr>
              <w:t>全区台站地面气象观测保障业务人员和盟市探测技术保障岗位人员。</w:t>
            </w:r>
          </w:p>
        </w:tc>
        <w:tc>
          <w:tcPr>
            <w:tcW w:w="2630" w:type="dxa"/>
            <w:noWrap/>
            <w:vAlign w:val="center"/>
          </w:tcPr>
          <w:p>
            <w:pPr>
              <w:widowControl/>
              <w:adjustRightInd w:val="0"/>
              <w:snapToGrid w:val="0"/>
              <w:spacing w:line="260" w:lineRule="exact"/>
              <w:rPr>
                <w:rFonts w:ascii="仿宋_GB2312" w:eastAsia="仿宋_GB2312" w:hAnsi="仿宋_GB2312" w:cs="仿宋_GB2312"/>
                <w:kern w:val="0"/>
                <w:szCs w:val="21"/>
              </w:rPr>
            </w:pPr>
            <w:r>
              <w:rPr>
                <w:rFonts w:ascii="仿宋_GB2312" w:eastAsia="仿宋_GB2312" w:hAnsi="仿宋_GB2312" w:cs="仿宋_GB2312" w:hint="eastAsia"/>
                <w:szCs w:val="21"/>
              </w:rPr>
              <w:t>通过培训，使学员能够了解各类观测设备的工作原理与硬件结构，掌握正确规范的日常使用和维护方法，具备基本的设备测试测量和故障排查能力。</w:t>
            </w:r>
          </w:p>
        </w:tc>
        <w:tc>
          <w:tcPr>
            <w:tcW w:w="730" w:type="dxa"/>
            <w:noWrap/>
            <w:vAlign w:val="center"/>
          </w:tcPr>
          <w:p>
            <w:pPr>
              <w:widowControl/>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1</w:t>
            </w:r>
          </w:p>
        </w:tc>
        <w:tc>
          <w:tcPr>
            <w:tcW w:w="820" w:type="dxa"/>
            <w:noWrap/>
            <w:vAlign w:val="center"/>
          </w:tcPr>
          <w:p>
            <w:pPr>
              <w:widowControl/>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4月</w:t>
            </w:r>
          </w:p>
        </w:tc>
        <w:tc>
          <w:tcPr>
            <w:tcW w:w="1150" w:type="dxa"/>
            <w:noWrap/>
            <w:vAlign w:val="center"/>
          </w:tcPr>
          <w:p>
            <w:pPr>
              <w:adjustRightInd w:val="0"/>
              <w:snapToGrid w:val="0"/>
              <w:spacing w:line="260" w:lineRule="exact"/>
              <w:jc w:val="center"/>
              <w:rPr>
                <w:rFonts w:ascii="仿宋_GB2312" w:eastAsia="仿宋_GB2312" w:hAnsi="仿宋_GB2312" w:cs="仿宋_GB2312"/>
                <w:spacing w:val="-8"/>
                <w:szCs w:val="21"/>
              </w:rPr>
            </w:pPr>
            <w:r>
              <w:rPr>
                <w:rFonts w:ascii="仿宋_GB2312" w:eastAsia="仿宋_GB2312" w:hAnsi="仿宋_GB2312" w:cs="仿宋_GB2312" w:hint="eastAsia"/>
                <w:spacing w:val="-8"/>
                <w:szCs w:val="21"/>
              </w:rPr>
              <w:t>5天</w:t>
            </w:r>
          </w:p>
          <w:p>
            <w:pPr>
              <w:adjustRightInd w:val="0"/>
              <w:snapToGrid w:val="0"/>
              <w:spacing w:line="260" w:lineRule="exact"/>
              <w:jc w:val="center"/>
              <w:rPr>
                <w:rFonts w:ascii="仿宋_GB2312" w:eastAsia="仿宋_GB2312" w:hAnsi="仿宋_GB2312" w:cs="仿宋_GB2312"/>
                <w:spacing w:val="-8"/>
                <w:szCs w:val="21"/>
              </w:rPr>
            </w:pPr>
            <w:r>
              <w:rPr>
                <w:rFonts w:ascii="仿宋_GB2312" w:eastAsia="仿宋_GB2312" w:hAnsi="仿宋_GB2312" w:cs="仿宋_GB2312" w:hint="eastAsia"/>
                <w:spacing w:val="-8"/>
                <w:szCs w:val="21"/>
              </w:rPr>
              <w:t>科研所</w:t>
            </w:r>
          </w:p>
        </w:tc>
        <w:tc>
          <w:tcPr>
            <w:tcW w:w="690" w:type="dxa"/>
            <w:noWrap/>
            <w:vAlign w:val="center"/>
          </w:tcPr>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50</w:t>
            </w:r>
          </w:p>
        </w:tc>
        <w:tc>
          <w:tcPr>
            <w:tcW w:w="1356" w:type="dxa"/>
            <w:noWrap/>
            <w:vAlign w:val="center"/>
          </w:tcPr>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8人</w:t>
            </w:r>
          </w:p>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区局</w:t>
            </w:r>
          </w:p>
        </w:tc>
        <w:tc>
          <w:tcPr>
            <w:tcW w:w="801"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观网处</w:t>
            </w:r>
          </w:p>
        </w:tc>
      </w:tr>
      <w:tr>
        <w:tblPrEx>
          <w:tblW w:w="14074" w:type="dxa"/>
          <w:jc w:val="center"/>
          <w:tblLayout w:type="fixed"/>
          <w:tblCellMar>
            <w:top w:w="0" w:type="dxa"/>
            <w:left w:w="108" w:type="dxa"/>
            <w:bottom w:w="0" w:type="dxa"/>
            <w:right w:w="108" w:type="dxa"/>
          </w:tblCellMar>
        </w:tblPrEx>
        <w:trPr>
          <w:trHeight w:val="2833"/>
          <w:jc w:val="center"/>
        </w:trPr>
        <w:tc>
          <w:tcPr>
            <w:tcW w:w="507" w:type="dxa"/>
            <w:noWrap/>
            <w:vAlign w:val="center"/>
          </w:tcPr>
          <w:p>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4</w:t>
            </w:r>
          </w:p>
        </w:tc>
        <w:tc>
          <w:tcPr>
            <w:tcW w:w="1180" w:type="dxa"/>
            <w:noWrap/>
            <w:vAlign w:val="center"/>
          </w:tcPr>
          <w:p>
            <w:pPr>
              <w:widowControl/>
              <w:adjustRightInd w:val="0"/>
              <w:snapToGrid w:val="0"/>
              <w:spacing w:line="260" w:lineRule="exact"/>
              <w:rPr>
                <w:rFonts w:ascii="仿宋_GB2312" w:eastAsia="仿宋_GB2312" w:hAnsi="仿宋_GB2312" w:cs="仿宋_GB2312"/>
                <w:kern w:val="0"/>
                <w:szCs w:val="21"/>
              </w:rPr>
            </w:pPr>
            <w:bookmarkStart w:id="12" w:name="_Hlk182834539"/>
            <w:r>
              <w:rPr>
                <w:rFonts w:ascii="仿宋_GB2312" w:eastAsia="仿宋_GB2312" w:hAnsi="仿宋_GB2312" w:cs="仿宋_GB2312" w:hint="eastAsia"/>
                <w:bCs/>
                <w:szCs w:val="21"/>
              </w:rPr>
              <w:t>内蒙古人工影响天气业务系统培训班</w:t>
            </w:r>
            <w:bookmarkEnd w:id="12"/>
          </w:p>
        </w:tc>
        <w:tc>
          <w:tcPr>
            <w:tcW w:w="1970" w:type="dxa"/>
            <w:noWrap/>
            <w:vAlign w:val="center"/>
          </w:tcPr>
          <w:p>
            <w:pPr>
              <w:adjustRightInd w:val="0"/>
              <w:snapToGrid w:val="0"/>
              <w:spacing w:line="260" w:lineRule="exact"/>
              <w:rPr>
                <w:rFonts w:ascii="仿宋_GB2312" w:eastAsia="仿宋_GB2312" w:hAnsi="仿宋_GB2312" w:cs="仿宋_GB2312"/>
                <w:kern w:val="0"/>
                <w:szCs w:val="21"/>
              </w:rPr>
            </w:pPr>
            <w:r>
              <w:rPr>
                <w:rFonts w:ascii="仿宋_GB2312" w:eastAsia="仿宋_GB2312" w:hAnsi="仿宋_GB2312" w:cs="仿宋_GB2312" w:hint="eastAsia"/>
                <w:szCs w:val="21"/>
              </w:rPr>
              <w:t>人影基础信息管理系统应用和物联网信息管理；卫星数据分析应用；雷达数据处理分析；人工影响天气飞机运行保障和业务流程规范。</w:t>
            </w:r>
          </w:p>
        </w:tc>
        <w:tc>
          <w:tcPr>
            <w:tcW w:w="740" w:type="dxa"/>
            <w:noWrap/>
            <w:vAlign w:val="center"/>
          </w:tcPr>
          <w:p>
            <w:pPr>
              <w:adjustRightInd w:val="0"/>
              <w:snapToGrid w:val="0"/>
              <w:spacing w:line="260" w:lineRule="exact"/>
              <w:rPr>
                <w:rFonts w:ascii="仿宋_GB2312" w:eastAsia="仿宋_GB2312" w:hAnsi="仿宋_GB2312" w:cs="仿宋_GB2312"/>
                <w:bCs/>
                <w:szCs w:val="21"/>
              </w:rPr>
            </w:pPr>
            <w:r>
              <w:rPr>
                <w:rFonts w:ascii="仿宋_GB2312" w:eastAsia="仿宋_GB2312" w:hAnsi="仿宋_GB2312" w:cs="仿宋_GB2312" w:hint="eastAsia"/>
                <w:szCs w:val="21"/>
              </w:rPr>
              <w:t>面授</w:t>
            </w:r>
          </w:p>
        </w:tc>
        <w:tc>
          <w:tcPr>
            <w:tcW w:w="1500" w:type="dxa"/>
            <w:noWrap/>
            <w:vAlign w:val="center"/>
          </w:tcPr>
          <w:p>
            <w:pPr>
              <w:widowControl/>
              <w:adjustRightInd w:val="0"/>
              <w:snapToGrid w:val="0"/>
              <w:spacing w:line="260" w:lineRule="exact"/>
              <w:rPr>
                <w:rFonts w:ascii="仿宋_GB2312" w:eastAsia="仿宋_GB2312" w:hAnsi="仿宋_GB2312" w:cs="仿宋_GB2312"/>
                <w:kern w:val="0"/>
                <w:szCs w:val="21"/>
              </w:rPr>
            </w:pPr>
            <w:r>
              <w:rPr>
                <w:rFonts w:ascii="仿宋_GB2312" w:eastAsia="仿宋_GB2312" w:hAnsi="仿宋_GB2312" w:cs="仿宋_GB2312" w:hint="eastAsia"/>
                <w:szCs w:val="21"/>
              </w:rPr>
              <w:t>全区人影业务人员</w:t>
            </w:r>
          </w:p>
        </w:tc>
        <w:tc>
          <w:tcPr>
            <w:tcW w:w="2630" w:type="dxa"/>
            <w:noWrap/>
            <w:vAlign w:val="center"/>
          </w:tcPr>
          <w:p>
            <w:pPr>
              <w:widowControl/>
              <w:adjustRightInd w:val="0"/>
              <w:snapToGrid w:val="0"/>
              <w:spacing w:line="260" w:lineRule="exact"/>
              <w:rPr>
                <w:rFonts w:ascii="仿宋_GB2312" w:eastAsia="仿宋_GB2312" w:hAnsi="仿宋_GB2312" w:cs="仿宋_GB2312"/>
                <w:kern w:val="0"/>
                <w:szCs w:val="21"/>
              </w:rPr>
            </w:pPr>
            <w:r>
              <w:rPr>
                <w:rFonts w:ascii="仿宋_GB2312" w:eastAsia="仿宋_GB2312" w:hAnsi="仿宋_GB2312" w:cs="仿宋_GB2312" w:hint="eastAsia"/>
                <w:szCs w:val="21"/>
              </w:rPr>
              <w:t>学习上级推广的业务系统，通过操作讲解等方式进行本地化应用。</w:t>
            </w:r>
          </w:p>
        </w:tc>
        <w:tc>
          <w:tcPr>
            <w:tcW w:w="730" w:type="dxa"/>
            <w:noWrap/>
            <w:vAlign w:val="center"/>
          </w:tcPr>
          <w:p>
            <w:pPr>
              <w:adjustRightInd w:val="0"/>
              <w:snapToGrid w:val="0"/>
              <w:spacing w:line="260" w:lineRule="exact"/>
              <w:jc w:val="center"/>
              <w:rPr>
                <w:rFonts w:ascii="仿宋_GB2312" w:eastAsia="仿宋_GB2312" w:hAnsi="仿宋_GB2312" w:cs="仿宋_GB2312"/>
                <w:spacing w:val="-8"/>
                <w:szCs w:val="21"/>
              </w:rPr>
            </w:pPr>
            <w:r>
              <w:rPr>
                <w:rFonts w:ascii="仿宋_GB2312" w:eastAsia="仿宋_GB2312" w:hAnsi="仿宋_GB2312" w:cs="仿宋_GB2312" w:hint="eastAsia"/>
                <w:kern w:val="0"/>
                <w:szCs w:val="21"/>
              </w:rPr>
              <w:t>1</w:t>
            </w:r>
          </w:p>
        </w:tc>
        <w:tc>
          <w:tcPr>
            <w:tcW w:w="820" w:type="dxa"/>
            <w:noWrap/>
            <w:vAlign w:val="center"/>
          </w:tcPr>
          <w:p>
            <w:pPr>
              <w:adjustRightInd w:val="0"/>
              <w:snapToGrid w:val="0"/>
              <w:spacing w:line="260" w:lineRule="exact"/>
              <w:jc w:val="center"/>
              <w:rPr>
                <w:rFonts w:ascii="仿宋_GB2312" w:eastAsia="仿宋_GB2312" w:hAnsi="仿宋_GB2312" w:cs="仿宋_GB2312"/>
                <w:spacing w:val="-8"/>
                <w:szCs w:val="21"/>
              </w:rPr>
            </w:pPr>
            <w:r>
              <w:rPr>
                <w:rFonts w:ascii="仿宋_GB2312" w:eastAsia="仿宋_GB2312" w:hAnsi="仿宋_GB2312" w:cs="仿宋_GB2312" w:hint="eastAsia"/>
                <w:spacing w:val="-8"/>
                <w:szCs w:val="21"/>
              </w:rPr>
              <w:t>5月</w:t>
            </w:r>
          </w:p>
        </w:tc>
        <w:tc>
          <w:tcPr>
            <w:tcW w:w="115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2天</w:t>
            </w:r>
          </w:p>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pacing w:val="-8"/>
                <w:szCs w:val="21"/>
              </w:rPr>
              <w:t>科研所</w:t>
            </w:r>
          </w:p>
        </w:tc>
        <w:tc>
          <w:tcPr>
            <w:tcW w:w="69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40</w:t>
            </w:r>
          </w:p>
        </w:tc>
        <w:tc>
          <w:tcPr>
            <w:tcW w:w="1356" w:type="dxa"/>
            <w:noWrap/>
            <w:vAlign w:val="center"/>
          </w:tcPr>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4人</w:t>
            </w:r>
          </w:p>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中国局、区局</w:t>
            </w:r>
          </w:p>
        </w:tc>
        <w:tc>
          <w:tcPr>
            <w:tcW w:w="801" w:type="dxa"/>
            <w:noWrap/>
            <w:vAlign w:val="center"/>
          </w:tcPr>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szCs w:val="21"/>
              </w:rPr>
              <w:t>人影办</w:t>
            </w:r>
          </w:p>
        </w:tc>
      </w:tr>
      <w:tr>
        <w:tblPrEx>
          <w:tblW w:w="14074" w:type="dxa"/>
          <w:jc w:val="center"/>
          <w:tblLayout w:type="fixed"/>
          <w:tblCellMar>
            <w:top w:w="0" w:type="dxa"/>
            <w:left w:w="108" w:type="dxa"/>
            <w:bottom w:w="0" w:type="dxa"/>
            <w:right w:w="108" w:type="dxa"/>
          </w:tblCellMar>
        </w:tblPrEx>
        <w:trPr>
          <w:trHeight w:val="4026"/>
          <w:jc w:val="center"/>
        </w:trPr>
        <w:tc>
          <w:tcPr>
            <w:tcW w:w="507" w:type="dxa"/>
            <w:noWrap/>
            <w:vAlign w:val="center"/>
          </w:tcPr>
          <w:p>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5</w:t>
            </w:r>
          </w:p>
        </w:tc>
        <w:tc>
          <w:tcPr>
            <w:tcW w:w="1180" w:type="dxa"/>
            <w:noWrap/>
            <w:vAlign w:val="center"/>
          </w:tcPr>
          <w:p>
            <w:pPr>
              <w:adjustRightInd w:val="0"/>
              <w:snapToGrid w:val="0"/>
              <w:spacing w:line="260" w:lineRule="exact"/>
              <w:rPr>
                <w:rFonts w:ascii="仿宋_GB2312" w:eastAsia="仿宋_GB2312" w:hAnsi="仿宋_GB2312" w:cs="仿宋_GB2312"/>
                <w:szCs w:val="21"/>
              </w:rPr>
            </w:pPr>
            <w:bookmarkStart w:id="13" w:name="_Hlk182834699"/>
            <w:r>
              <w:rPr>
                <w:rFonts w:ascii="仿宋_GB2312" w:eastAsia="仿宋_GB2312" w:hAnsi="仿宋_GB2312" w:cs="仿宋_GB2312" w:hint="eastAsia"/>
                <w:szCs w:val="21"/>
              </w:rPr>
              <w:t>2025年气象防灾减灾与农业气象服务培训班</w:t>
            </w:r>
            <w:bookmarkEnd w:id="13"/>
          </w:p>
        </w:tc>
        <w:tc>
          <w:tcPr>
            <w:tcW w:w="1970"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大豆、向日葵气象保障服务介绍；如何做好农业气象服务工作；国家北方重要生态安全屏障建设总体思路和对策措施研究；气象灾害对生态系统的影响评估；新形势下防汛抗旱指挥体系以及相关政策要求；气象灾害风险预估业务；气象灾害预警叫应服务。</w:t>
            </w:r>
          </w:p>
        </w:tc>
        <w:tc>
          <w:tcPr>
            <w:tcW w:w="740" w:type="dxa"/>
            <w:noWrap/>
            <w:vAlign w:val="center"/>
          </w:tcPr>
          <w:p>
            <w:pPr>
              <w:adjustRightInd w:val="0"/>
              <w:snapToGrid w:val="0"/>
              <w:spacing w:line="260" w:lineRule="exact"/>
              <w:rPr>
                <w:rFonts w:ascii="仿宋_GB2312" w:eastAsia="仿宋_GB2312" w:hAnsi="仿宋_GB2312" w:cs="仿宋_GB2312"/>
                <w:bCs/>
                <w:szCs w:val="21"/>
              </w:rPr>
            </w:pPr>
            <w:r>
              <w:rPr>
                <w:rFonts w:ascii="仿宋_GB2312" w:eastAsia="仿宋_GB2312" w:hAnsi="仿宋_GB2312" w:cs="仿宋_GB2312" w:hint="eastAsia"/>
                <w:bCs/>
                <w:szCs w:val="21"/>
              </w:rPr>
              <w:t>面授</w:t>
            </w:r>
          </w:p>
        </w:tc>
        <w:tc>
          <w:tcPr>
            <w:tcW w:w="1500"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各盟市业务科负责气象防灾减灾、为农服务、生态文明气象保障服务业务管理及业务人员，2025年乡村振兴专项实施旗县。</w:t>
            </w:r>
          </w:p>
        </w:tc>
        <w:tc>
          <w:tcPr>
            <w:tcW w:w="2630" w:type="dxa"/>
            <w:noWrap/>
            <w:vAlign w:val="center"/>
          </w:tcPr>
          <w:p>
            <w:pPr>
              <w:adjustRightInd w:val="0"/>
              <w:snapToGrid w:val="0"/>
              <w:spacing w:line="260" w:lineRule="exact"/>
              <w:rPr>
                <w:rFonts w:ascii="仿宋_GB2312" w:eastAsia="仿宋_GB2312" w:hAnsi="仿宋_GB2312" w:cs="仿宋_GB2312"/>
                <w:szCs w:val="21"/>
              </w:rPr>
            </w:pPr>
          </w:p>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提升盟市气象防灾减灾、为农服务、生态文明气象保障服务业务管理能力以及旗县乡村振兴气象保障服务水平，确保乡村振兴气象服务服务专项在推动基层为农服务能力和防灾减灾能力取得实效。</w:t>
            </w:r>
          </w:p>
          <w:p>
            <w:pPr>
              <w:adjustRightInd w:val="0"/>
              <w:snapToGrid w:val="0"/>
              <w:spacing w:line="260" w:lineRule="exact"/>
              <w:rPr>
                <w:rFonts w:ascii="仿宋_GB2312" w:eastAsia="仿宋_GB2312" w:hAnsi="仿宋_GB2312" w:cs="仿宋_GB2312"/>
                <w:szCs w:val="21"/>
              </w:rPr>
            </w:pPr>
          </w:p>
        </w:tc>
        <w:tc>
          <w:tcPr>
            <w:tcW w:w="73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1</w:t>
            </w:r>
          </w:p>
        </w:tc>
        <w:tc>
          <w:tcPr>
            <w:tcW w:w="820" w:type="dxa"/>
            <w:noWrap/>
            <w:vAlign w:val="center"/>
          </w:tcPr>
          <w:p>
            <w:pPr>
              <w:adjustRightInd w:val="0"/>
              <w:snapToGrid w:val="0"/>
              <w:spacing w:line="260" w:lineRule="exact"/>
              <w:jc w:val="center"/>
              <w:rPr>
                <w:rFonts w:ascii="仿宋_GB2312" w:eastAsia="仿宋_GB2312" w:hAnsi="仿宋_GB2312" w:cs="仿宋_GB2312"/>
                <w:spacing w:val="-8"/>
                <w:szCs w:val="21"/>
              </w:rPr>
            </w:pPr>
            <w:r>
              <w:rPr>
                <w:rFonts w:ascii="仿宋_GB2312" w:eastAsia="仿宋_GB2312" w:hAnsi="仿宋_GB2312" w:cs="仿宋_GB2312" w:hint="eastAsia"/>
                <w:spacing w:val="-8"/>
                <w:szCs w:val="21"/>
              </w:rPr>
              <w:t>4月</w:t>
            </w:r>
          </w:p>
        </w:tc>
        <w:tc>
          <w:tcPr>
            <w:tcW w:w="1150" w:type="dxa"/>
            <w:noWrap/>
            <w:vAlign w:val="center"/>
          </w:tcPr>
          <w:p>
            <w:pPr>
              <w:adjustRightInd w:val="0"/>
              <w:snapToGrid w:val="0"/>
              <w:spacing w:line="260" w:lineRule="exact"/>
              <w:jc w:val="center"/>
              <w:rPr>
                <w:rFonts w:ascii="仿宋_GB2312" w:eastAsia="仿宋_GB2312" w:hAnsi="仿宋_GB2312" w:cs="仿宋_GB2312"/>
                <w:spacing w:val="-8"/>
                <w:szCs w:val="21"/>
              </w:rPr>
            </w:pPr>
            <w:r>
              <w:rPr>
                <w:rFonts w:ascii="仿宋_GB2312" w:eastAsia="仿宋_GB2312" w:hAnsi="仿宋_GB2312" w:cs="仿宋_GB2312" w:hint="eastAsia"/>
                <w:spacing w:val="-8"/>
                <w:szCs w:val="21"/>
              </w:rPr>
              <w:t>2天</w:t>
            </w:r>
          </w:p>
          <w:p>
            <w:pPr>
              <w:adjustRightInd w:val="0"/>
              <w:snapToGrid w:val="0"/>
              <w:spacing w:line="260" w:lineRule="exact"/>
              <w:jc w:val="center"/>
              <w:rPr>
                <w:rFonts w:ascii="仿宋_GB2312" w:eastAsia="仿宋_GB2312" w:hAnsi="仿宋_GB2312" w:cs="仿宋_GB2312"/>
                <w:spacing w:val="-8"/>
                <w:szCs w:val="21"/>
              </w:rPr>
            </w:pPr>
            <w:r>
              <w:rPr>
                <w:rFonts w:ascii="仿宋_GB2312" w:eastAsia="仿宋_GB2312" w:hAnsi="仿宋_GB2312" w:cs="仿宋_GB2312" w:hint="eastAsia"/>
                <w:spacing w:val="-8"/>
                <w:szCs w:val="21"/>
              </w:rPr>
              <w:t>科研所</w:t>
            </w:r>
          </w:p>
        </w:tc>
        <w:tc>
          <w:tcPr>
            <w:tcW w:w="69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40</w:t>
            </w:r>
          </w:p>
        </w:tc>
        <w:tc>
          <w:tcPr>
            <w:tcW w:w="1356" w:type="dxa"/>
            <w:noWrap/>
            <w:vAlign w:val="center"/>
          </w:tcPr>
          <w:p>
            <w:pPr>
              <w:adjustRightInd w:val="0"/>
              <w:snapToGrid w:val="0"/>
              <w:spacing w:line="260" w:lineRule="exact"/>
              <w:ind w:firstLine="210" w:firstLineChars="100"/>
              <w:jc w:val="center"/>
              <w:rPr>
                <w:rFonts w:ascii="仿宋_GB2312" w:eastAsia="仿宋_GB2312" w:hAnsi="仿宋_GB2312" w:cs="仿宋_GB2312"/>
                <w:szCs w:val="21"/>
              </w:rPr>
            </w:pPr>
            <w:r>
              <w:rPr>
                <w:rFonts w:ascii="仿宋_GB2312" w:eastAsia="仿宋_GB2312" w:hAnsi="仿宋_GB2312" w:cs="仿宋_GB2312" w:hint="eastAsia"/>
                <w:szCs w:val="21"/>
              </w:rPr>
              <w:t>7人</w:t>
            </w:r>
          </w:p>
          <w:p>
            <w:pPr>
              <w:adjustRightInd w:val="0"/>
              <w:snapToGrid w:val="0"/>
              <w:spacing w:line="260" w:lineRule="exact"/>
              <w:ind w:firstLine="210" w:firstLineChars="100"/>
              <w:jc w:val="center"/>
              <w:rPr>
                <w:rFonts w:ascii="仿宋_GB2312" w:eastAsia="仿宋_GB2312" w:hAnsi="仿宋_GB2312" w:cs="仿宋_GB2312"/>
                <w:szCs w:val="21"/>
              </w:rPr>
            </w:pPr>
            <w:r>
              <w:rPr>
                <w:rFonts w:ascii="仿宋_GB2312" w:eastAsia="仿宋_GB2312" w:hAnsi="仿宋_GB2312" w:cs="仿宋_GB2312" w:hint="eastAsia"/>
                <w:szCs w:val="21"/>
              </w:rPr>
              <w:t>中国局、区局、地方</w:t>
            </w:r>
          </w:p>
        </w:tc>
        <w:tc>
          <w:tcPr>
            <w:tcW w:w="801"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减灾处</w:t>
            </w:r>
          </w:p>
        </w:tc>
      </w:tr>
    </w:tbl>
    <w:p>
      <w:pPr>
        <w:snapToGrid w:val="0"/>
        <w:spacing w:after="156" w:afterLines="50" w:line="720" w:lineRule="exact"/>
        <w:rPr>
          <w:rFonts w:ascii="黑体" w:eastAsia="黑体" w:hAnsi="黑体" w:cs="黑体"/>
          <w:bCs/>
          <w:kern w:val="0"/>
          <w:sz w:val="28"/>
          <w:szCs w:val="28"/>
        </w:rPr>
      </w:pPr>
      <w:r>
        <w:rPr>
          <w:rFonts w:ascii="黑体" w:eastAsia="黑体" w:hAnsi="黑体" w:cs="黑体" w:hint="eastAsia"/>
          <w:bCs/>
          <w:kern w:val="0"/>
          <w:sz w:val="28"/>
          <w:szCs w:val="28"/>
        </w:rPr>
        <w:t>五、2025年分类班次（5）：新技术新方法培训班次</w:t>
      </w:r>
    </w:p>
    <w:tbl>
      <w:tblPr>
        <w:tblStyle w:val="TableNormal"/>
        <w:tblW w:w="141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44"/>
        <w:gridCol w:w="1180"/>
        <w:gridCol w:w="1950"/>
        <w:gridCol w:w="760"/>
        <w:gridCol w:w="1480"/>
        <w:gridCol w:w="2630"/>
        <w:gridCol w:w="750"/>
        <w:gridCol w:w="820"/>
        <w:gridCol w:w="1140"/>
        <w:gridCol w:w="680"/>
        <w:gridCol w:w="1390"/>
        <w:gridCol w:w="804"/>
      </w:tblGrid>
      <w:tr>
        <w:tblPrEx>
          <w:tblW w:w="141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734"/>
          <w:tblHeader/>
          <w:jc w:val="center"/>
        </w:trPr>
        <w:tc>
          <w:tcPr>
            <w:tcW w:w="544"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序号</w:t>
            </w:r>
          </w:p>
        </w:tc>
        <w:tc>
          <w:tcPr>
            <w:tcW w:w="1180"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培训班</w:t>
            </w:r>
          </w:p>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名称</w:t>
            </w:r>
          </w:p>
        </w:tc>
        <w:tc>
          <w:tcPr>
            <w:tcW w:w="1950"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培训内容</w:t>
            </w:r>
          </w:p>
        </w:tc>
        <w:tc>
          <w:tcPr>
            <w:tcW w:w="760"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培训方式</w:t>
            </w:r>
          </w:p>
        </w:tc>
        <w:tc>
          <w:tcPr>
            <w:tcW w:w="1480"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培训对象</w:t>
            </w:r>
          </w:p>
        </w:tc>
        <w:tc>
          <w:tcPr>
            <w:tcW w:w="2630"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培训目的</w:t>
            </w:r>
          </w:p>
        </w:tc>
        <w:tc>
          <w:tcPr>
            <w:tcW w:w="750"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计划</w:t>
            </w:r>
          </w:p>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期数</w:t>
            </w:r>
          </w:p>
        </w:tc>
        <w:tc>
          <w:tcPr>
            <w:tcW w:w="820"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开班</w:t>
            </w:r>
          </w:p>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时间</w:t>
            </w:r>
          </w:p>
        </w:tc>
        <w:tc>
          <w:tcPr>
            <w:tcW w:w="1140"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培训天数及地点</w:t>
            </w:r>
          </w:p>
        </w:tc>
        <w:tc>
          <w:tcPr>
            <w:tcW w:w="680"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培训人数</w:t>
            </w:r>
          </w:p>
        </w:tc>
        <w:tc>
          <w:tcPr>
            <w:tcW w:w="1390"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师资</w:t>
            </w:r>
          </w:p>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单位</w:t>
            </w:r>
          </w:p>
        </w:tc>
        <w:tc>
          <w:tcPr>
            <w:tcW w:w="804" w:type="dxa"/>
            <w:noWrap/>
            <w:vAlign w:val="center"/>
          </w:tcPr>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联系</w:t>
            </w:r>
          </w:p>
          <w:p>
            <w:pPr>
              <w:adjustRightInd w:val="0"/>
              <w:snapToGrid w:val="0"/>
              <w:spacing w:before="31" w:beforeLines="10" w:line="260" w:lineRule="exact"/>
              <w:jc w:val="center"/>
              <w:rPr>
                <w:rFonts w:ascii="黑体" w:eastAsia="黑体" w:hAnsi="黑体" w:cs="黑体"/>
                <w:bCs/>
                <w:szCs w:val="21"/>
              </w:rPr>
            </w:pPr>
            <w:r>
              <w:rPr>
                <w:rFonts w:ascii="黑体" w:eastAsia="黑体" w:hAnsi="黑体" w:cs="黑体" w:hint="eastAsia"/>
                <w:bCs/>
                <w:szCs w:val="21"/>
              </w:rPr>
              <w:t>单位</w:t>
            </w:r>
          </w:p>
        </w:tc>
      </w:tr>
      <w:tr>
        <w:tblPrEx>
          <w:tblW w:w="14128" w:type="dxa"/>
          <w:jc w:val="center"/>
          <w:tblLayout w:type="fixed"/>
          <w:tblCellMar>
            <w:top w:w="0" w:type="dxa"/>
            <w:left w:w="108" w:type="dxa"/>
            <w:bottom w:w="0" w:type="dxa"/>
            <w:right w:w="108" w:type="dxa"/>
          </w:tblCellMar>
        </w:tblPrEx>
        <w:trPr>
          <w:trHeight w:val="1221"/>
          <w:jc w:val="center"/>
        </w:trPr>
        <w:tc>
          <w:tcPr>
            <w:tcW w:w="544"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1</w:t>
            </w:r>
          </w:p>
        </w:tc>
        <w:tc>
          <w:tcPr>
            <w:tcW w:w="1180"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能源气象服务业务技术培训班</w:t>
            </w:r>
          </w:p>
        </w:tc>
        <w:tc>
          <w:tcPr>
            <w:tcW w:w="1950" w:type="dxa"/>
            <w:noWrap/>
            <w:vAlign w:val="center"/>
          </w:tcPr>
          <w:p>
            <w:pPr>
              <w:adjustRightInd w:val="0"/>
              <w:snapToGrid w:val="0"/>
              <w:spacing w:line="260" w:lineRule="exact"/>
              <w:rPr>
                <w:rFonts w:ascii="仿宋_GB2312" w:eastAsia="仿宋_GB2312" w:hAnsi="仿宋_GB2312" w:cs="仿宋_GB2312"/>
                <w:bCs/>
                <w:szCs w:val="21"/>
              </w:rPr>
            </w:pPr>
            <w:r>
              <w:rPr>
                <w:rFonts w:ascii="仿宋_GB2312" w:eastAsia="仿宋_GB2312" w:hAnsi="仿宋_GB2312" w:cs="仿宋_GB2312" w:hint="eastAsia"/>
                <w:szCs w:val="21"/>
              </w:rPr>
              <w:t>培训内容主要包括风能太阳能、清洁能源、新能源等气象服务保。</w:t>
            </w:r>
          </w:p>
        </w:tc>
        <w:tc>
          <w:tcPr>
            <w:tcW w:w="760" w:type="dxa"/>
            <w:noWrap/>
            <w:vAlign w:val="center"/>
          </w:tcPr>
          <w:p>
            <w:pPr>
              <w:adjustRightInd w:val="0"/>
              <w:snapToGrid w:val="0"/>
              <w:spacing w:line="260" w:lineRule="exact"/>
              <w:jc w:val="center"/>
              <w:rPr>
                <w:rFonts w:ascii="仿宋_GB2312" w:eastAsia="仿宋_GB2312" w:hAnsi="仿宋_GB2312" w:cs="仿宋_GB2312"/>
                <w:bCs/>
                <w:szCs w:val="21"/>
              </w:rPr>
            </w:pPr>
            <w:r>
              <w:rPr>
                <w:rFonts w:ascii="仿宋_GB2312" w:eastAsia="仿宋_GB2312" w:hAnsi="仿宋_GB2312" w:cs="仿宋_GB2312" w:hint="eastAsia"/>
                <w:szCs w:val="21"/>
              </w:rPr>
              <w:t>面授</w:t>
            </w:r>
          </w:p>
        </w:tc>
        <w:tc>
          <w:tcPr>
            <w:tcW w:w="1480" w:type="dxa"/>
            <w:noWrap/>
            <w:vAlign w:val="center"/>
          </w:tcPr>
          <w:p>
            <w:pPr>
              <w:adjustRightInd w:val="0"/>
              <w:snapToGrid w:val="0"/>
              <w:spacing w:line="260" w:lineRule="exact"/>
              <w:rPr>
                <w:rFonts w:ascii="仿宋_GB2312" w:eastAsia="仿宋_GB2312" w:hAnsi="仿宋_GB2312" w:cs="仿宋_GB2312"/>
                <w:kern w:val="0"/>
                <w:szCs w:val="21"/>
              </w:rPr>
            </w:pPr>
            <w:r>
              <w:rPr>
                <w:rFonts w:ascii="仿宋_GB2312" w:eastAsia="仿宋_GB2312" w:hAnsi="仿宋_GB2312" w:cs="仿宋_GB2312" w:hint="eastAsia"/>
                <w:szCs w:val="21"/>
              </w:rPr>
              <w:t>全区从事气象服务的基层干部和业务骨干。</w:t>
            </w:r>
          </w:p>
        </w:tc>
        <w:tc>
          <w:tcPr>
            <w:tcW w:w="2630" w:type="dxa"/>
            <w:noWrap/>
            <w:vAlign w:val="center"/>
          </w:tcPr>
          <w:p>
            <w:pPr>
              <w:adjustRightInd w:val="0"/>
              <w:snapToGrid w:val="0"/>
              <w:spacing w:line="260" w:lineRule="exact"/>
              <w:rPr>
                <w:rFonts w:ascii="仿宋_GB2312" w:eastAsia="仿宋_GB2312" w:hAnsi="仿宋_GB2312" w:cs="仿宋_GB2312"/>
                <w:kern w:val="0"/>
                <w:szCs w:val="21"/>
              </w:rPr>
            </w:pPr>
            <w:r>
              <w:rPr>
                <w:rFonts w:ascii="仿宋_GB2312" w:eastAsia="仿宋_GB2312" w:hAnsi="仿宋_GB2312" w:cs="仿宋_GB2312" w:hint="eastAsia"/>
                <w:szCs w:val="21"/>
              </w:rPr>
              <w:t>通过培训，使学员深入学习贯彻落实习近平新时代中国特色社会主义思想、党的二十大及二十届三中全会精神和《气象高质量发展纲要（2022—2035年）》精神；落实党中央和中国气象局关于能源气象服务的新部署新要求，不断丰富业务知识，提高理论素养，提升专业气象服务能力水平，为推进气象社会服务现代化，推动内蒙古能源气象高质量发展提供有力支撑。</w:t>
            </w:r>
          </w:p>
        </w:tc>
        <w:tc>
          <w:tcPr>
            <w:tcW w:w="750" w:type="dxa"/>
            <w:noWrap/>
            <w:vAlign w:val="center"/>
          </w:tcPr>
          <w:p>
            <w:pPr>
              <w:widowControl/>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1</w:t>
            </w:r>
          </w:p>
        </w:tc>
        <w:tc>
          <w:tcPr>
            <w:tcW w:w="82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kern w:val="0"/>
                <w:szCs w:val="21"/>
              </w:rPr>
              <w:t>3-4月</w:t>
            </w:r>
          </w:p>
        </w:tc>
        <w:tc>
          <w:tcPr>
            <w:tcW w:w="114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5天</w:t>
            </w:r>
          </w:p>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spacing w:val="-8"/>
                <w:szCs w:val="21"/>
              </w:rPr>
              <w:t>科研所</w:t>
            </w:r>
          </w:p>
        </w:tc>
        <w:tc>
          <w:tcPr>
            <w:tcW w:w="68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50</w:t>
            </w:r>
          </w:p>
        </w:tc>
        <w:tc>
          <w:tcPr>
            <w:tcW w:w="139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中国局领导，中国局内设机构、直属单位和有关省（区、市）气象局领导、专家，党校、行政学院等培训机构专家、教授，干部学院教师。</w:t>
            </w:r>
          </w:p>
        </w:tc>
        <w:tc>
          <w:tcPr>
            <w:tcW w:w="804"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w:t>
            </w:r>
          </w:p>
        </w:tc>
      </w:tr>
      <w:tr>
        <w:tblPrEx>
          <w:tblW w:w="14128" w:type="dxa"/>
          <w:jc w:val="center"/>
          <w:tblLayout w:type="fixed"/>
          <w:tblCellMar>
            <w:top w:w="0" w:type="dxa"/>
            <w:left w:w="108" w:type="dxa"/>
            <w:bottom w:w="0" w:type="dxa"/>
            <w:right w:w="108" w:type="dxa"/>
          </w:tblCellMar>
        </w:tblPrEx>
        <w:trPr>
          <w:trHeight w:val="3922"/>
          <w:jc w:val="center"/>
        </w:trPr>
        <w:tc>
          <w:tcPr>
            <w:tcW w:w="544" w:type="dxa"/>
            <w:noWrap/>
            <w:vAlign w:val="center"/>
          </w:tcPr>
          <w:p>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2</w:t>
            </w:r>
          </w:p>
        </w:tc>
        <w:tc>
          <w:tcPr>
            <w:tcW w:w="1180"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气象科技服务培训班</w:t>
            </w:r>
          </w:p>
        </w:tc>
        <w:tc>
          <w:tcPr>
            <w:tcW w:w="1950"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培训内容主要包括气象科技能力现代化和社会服务现代化解读、新质生产力在气象高质量发展中的作用、交通、环境、人体健康、能源、旅游、金融、低空经济等气象保障服务等。</w:t>
            </w:r>
          </w:p>
        </w:tc>
        <w:tc>
          <w:tcPr>
            <w:tcW w:w="760" w:type="dxa"/>
            <w:noWrap/>
            <w:vAlign w:val="center"/>
          </w:tcPr>
          <w:p>
            <w:pPr>
              <w:adjustRightInd w:val="0"/>
              <w:snapToGrid w:val="0"/>
              <w:spacing w:line="260" w:lineRule="exact"/>
              <w:jc w:val="center"/>
              <w:rPr>
                <w:rFonts w:ascii="仿宋_GB2312" w:eastAsia="仿宋_GB2312" w:hAnsi="仿宋_GB2312" w:cs="仿宋_GB2312"/>
                <w:bCs/>
                <w:szCs w:val="21"/>
              </w:rPr>
            </w:pPr>
            <w:r>
              <w:rPr>
                <w:rFonts w:ascii="仿宋_GB2312" w:eastAsia="仿宋_GB2312" w:hAnsi="仿宋_GB2312" w:cs="仿宋_GB2312" w:hint="eastAsia"/>
                <w:szCs w:val="21"/>
              </w:rPr>
              <w:t>面授</w:t>
            </w:r>
          </w:p>
        </w:tc>
        <w:tc>
          <w:tcPr>
            <w:tcW w:w="1480" w:type="dxa"/>
            <w:noWrap/>
            <w:vAlign w:val="center"/>
          </w:tcPr>
          <w:p>
            <w:pPr>
              <w:adjustRightInd w:val="0"/>
              <w:snapToGrid w:val="0"/>
              <w:spacing w:line="260" w:lineRule="exact"/>
              <w:rPr>
                <w:rFonts w:ascii="仿宋_GB2312" w:eastAsia="仿宋_GB2312" w:hAnsi="仿宋_GB2312" w:cs="仿宋_GB2312"/>
                <w:bCs/>
                <w:szCs w:val="21"/>
              </w:rPr>
            </w:pPr>
            <w:r>
              <w:rPr>
                <w:rFonts w:ascii="仿宋_GB2312" w:eastAsia="仿宋_GB2312" w:hAnsi="仿宋_GB2312" w:cs="仿宋_GB2312" w:hint="eastAsia"/>
                <w:szCs w:val="21"/>
              </w:rPr>
              <w:t>全区从事气象服务的基层干部和业务骨干。</w:t>
            </w:r>
          </w:p>
        </w:tc>
        <w:tc>
          <w:tcPr>
            <w:tcW w:w="2630"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通过培训使学员进一步学习贯彻党的二十大精神和习近平总书记关于气象工作重要指示精神，了解现代化经济体系建设需求和气象服务供给侧结构性改革，聚焦交通、环境、人体健康、能源、旅游、金融、低空经济等重点行业领域，充分运用气象部门的资源优势，提升各级气象部门的气象现代化服务水平及气象赋能效益。</w:t>
            </w:r>
          </w:p>
        </w:tc>
        <w:tc>
          <w:tcPr>
            <w:tcW w:w="750" w:type="dxa"/>
            <w:noWrap/>
            <w:vAlign w:val="center"/>
          </w:tcPr>
          <w:p>
            <w:pPr>
              <w:widowControl/>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1</w:t>
            </w:r>
          </w:p>
        </w:tc>
        <w:tc>
          <w:tcPr>
            <w:tcW w:w="820" w:type="dxa"/>
            <w:noWrap/>
            <w:vAlign w:val="center"/>
          </w:tcPr>
          <w:p>
            <w:pPr>
              <w:widowControl/>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3-4月</w:t>
            </w:r>
          </w:p>
        </w:tc>
        <w:tc>
          <w:tcPr>
            <w:tcW w:w="114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5天</w:t>
            </w:r>
          </w:p>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科研所</w:t>
            </w:r>
          </w:p>
        </w:tc>
        <w:tc>
          <w:tcPr>
            <w:tcW w:w="68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50</w:t>
            </w:r>
          </w:p>
        </w:tc>
        <w:tc>
          <w:tcPr>
            <w:tcW w:w="139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中国局领导，中国局内设机构、直属单位和有关省（区、市）气象局领导、专家，党校、行政学院等培训机构专家、教授，干部学院教师。</w:t>
            </w:r>
          </w:p>
        </w:tc>
        <w:tc>
          <w:tcPr>
            <w:tcW w:w="804"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w:t>
            </w:r>
          </w:p>
        </w:tc>
      </w:tr>
      <w:tr>
        <w:tblPrEx>
          <w:tblW w:w="14128" w:type="dxa"/>
          <w:jc w:val="center"/>
          <w:tblLayout w:type="fixed"/>
          <w:tblCellMar>
            <w:top w:w="0" w:type="dxa"/>
            <w:left w:w="108" w:type="dxa"/>
            <w:bottom w:w="0" w:type="dxa"/>
            <w:right w:w="108" w:type="dxa"/>
          </w:tblCellMar>
        </w:tblPrEx>
        <w:trPr>
          <w:trHeight w:val="2320"/>
          <w:jc w:val="center"/>
        </w:trPr>
        <w:tc>
          <w:tcPr>
            <w:tcW w:w="544" w:type="dxa"/>
            <w:noWrap/>
            <w:vAlign w:val="center"/>
          </w:tcPr>
          <w:p>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3</w:t>
            </w:r>
          </w:p>
        </w:tc>
        <w:tc>
          <w:tcPr>
            <w:tcW w:w="1180" w:type="dxa"/>
            <w:noWrap/>
            <w:vAlign w:val="center"/>
          </w:tcPr>
          <w:p>
            <w:pPr>
              <w:adjustRightInd w:val="0"/>
              <w:snapToGrid w:val="0"/>
              <w:spacing w:line="260" w:lineRule="exact"/>
              <w:rPr>
                <w:rFonts w:ascii="仿宋_GB2312" w:eastAsia="仿宋_GB2312" w:hAnsi="仿宋_GB2312" w:cs="仿宋_GB2312"/>
                <w:szCs w:val="21"/>
              </w:rPr>
            </w:pPr>
            <w:bookmarkStart w:id="14" w:name="_Hlk182834519"/>
            <w:r>
              <w:rPr>
                <w:rFonts w:ascii="仿宋_GB2312" w:eastAsia="仿宋_GB2312" w:hAnsi="仿宋_GB2312" w:cs="仿宋_GB2312" w:hint="eastAsia"/>
                <w:bCs/>
                <w:szCs w:val="21"/>
              </w:rPr>
              <w:t>全区智能网格预报技术及人工智能应用培训班</w:t>
            </w:r>
            <w:bookmarkEnd w:id="14"/>
          </w:p>
        </w:tc>
        <w:tc>
          <w:tcPr>
            <w:tcW w:w="1950" w:type="dxa"/>
            <w:noWrap/>
            <w:vAlign w:val="center"/>
          </w:tcPr>
          <w:p>
            <w:pPr>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智能网格预报及人工智能技术应用的前沿动态、CMA数值预报、内蒙古数值预报和智能网格预报产品本地化释用。</w:t>
            </w:r>
          </w:p>
        </w:tc>
        <w:tc>
          <w:tcPr>
            <w:tcW w:w="760" w:type="dxa"/>
            <w:noWrap/>
            <w:vAlign w:val="center"/>
          </w:tcPr>
          <w:p>
            <w:pPr>
              <w:adjustRightInd w:val="0"/>
              <w:snapToGrid w:val="0"/>
              <w:spacing w:line="260" w:lineRule="exact"/>
              <w:rPr>
                <w:rFonts w:ascii="仿宋_GB2312" w:eastAsia="仿宋_GB2312" w:hAnsi="仿宋_GB2312" w:cs="仿宋_GB2312"/>
                <w:bCs/>
                <w:szCs w:val="21"/>
              </w:rPr>
            </w:pPr>
            <w:r>
              <w:rPr>
                <w:rFonts w:ascii="仿宋_GB2312" w:eastAsia="仿宋_GB2312" w:hAnsi="仿宋_GB2312" w:cs="仿宋_GB2312" w:hint="eastAsia"/>
                <w:szCs w:val="21"/>
              </w:rPr>
              <w:t>面授</w:t>
            </w:r>
          </w:p>
        </w:tc>
        <w:tc>
          <w:tcPr>
            <w:tcW w:w="1480" w:type="dxa"/>
            <w:noWrap/>
            <w:vAlign w:val="center"/>
          </w:tcPr>
          <w:p>
            <w:pPr>
              <w:adjustRightInd w:val="0"/>
              <w:snapToGrid w:val="0"/>
              <w:spacing w:line="260" w:lineRule="exact"/>
              <w:rPr>
                <w:rFonts w:ascii="仿宋_GB2312" w:eastAsia="仿宋_GB2312" w:hAnsi="仿宋_GB2312" w:cs="仿宋_GB2312"/>
                <w:bCs/>
                <w:szCs w:val="21"/>
              </w:rPr>
            </w:pPr>
            <w:r>
              <w:rPr>
                <w:rFonts w:ascii="仿宋_GB2312" w:eastAsia="仿宋_GB2312" w:hAnsi="仿宋_GB2312" w:cs="仿宋_GB2312" w:hint="eastAsia"/>
                <w:szCs w:val="21"/>
              </w:rPr>
              <w:t>各盟市气象局、各直属单位从事智能网格预报技术研发人员。</w:t>
            </w:r>
          </w:p>
        </w:tc>
        <w:tc>
          <w:tcPr>
            <w:tcW w:w="2630" w:type="dxa"/>
            <w:noWrap/>
            <w:vAlign w:val="center"/>
          </w:tcPr>
          <w:p>
            <w:pPr>
              <w:widowControl/>
              <w:adjustRightInd w:val="0"/>
              <w:snapToGrid w:val="0"/>
              <w:spacing w:line="260" w:lineRule="exact"/>
              <w:rPr>
                <w:rFonts w:ascii="仿宋_GB2312" w:eastAsia="仿宋_GB2312" w:hAnsi="仿宋_GB2312" w:cs="仿宋_GB2312"/>
                <w:kern w:val="0"/>
                <w:szCs w:val="21"/>
              </w:rPr>
            </w:pPr>
            <w:r>
              <w:rPr>
                <w:rFonts w:ascii="仿宋_GB2312" w:eastAsia="仿宋_GB2312" w:hAnsi="仿宋_GB2312" w:cs="仿宋_GB2312" w:hint="eastAsia"/>
                <w:szCs w:val="21"/>
              </w:rPr>
              <w:t>通过培训，使学员了解智能网格预报及人工智能技术应用的前沿动态，培养直属单位和盟市业务人员CMA数值预报、内蒙古数值预报和智能网格预报产品本地化释用、服务能力。</w:t>
            </w:r>
          </w:p>
        </w:tc>
        <w:tc>
          <w:tcPr>
            <w:tcW w:w="750" w:type="dxa"/>
            <w:noWrap/>
            <w:vAlign w:val="center"/>
          </w:tcPr>
          <w:p>
            <w:pPr>
              <w:widowControl/>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1</w:t>
            </w:r>
          </w:p>
        </w:tc>
        <w:tc>
          <w:tcPr>
            <w:tcW w:w="820" w:type="dxa"/>
            <w:noWrap/>
            <w:vAlign w:val="center"/>
          </w:tcPr>
          <w:p>
            <w:pPr>
              <w:widowControl/>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4月</w:t>
            </w:r>
          </w:p>
        </w:tc>
        <w:tc>
          <w:tcPr>
            <w:tcW w:w="1140" w:type="dxa"/>
            <w:noWrap/>
            <w:vAlign w:val="center"/>
          </w:tcPr>
          <w:p>
            <w:pPr>
              <w:adjustRightInd w:val="0"/>
              <w:snapToGrid w:val="0"/>
              <w:spacing w:line="260" w:lineRule="exact"/>
              <w:jc w:val="center"/>
              <w:rPr>
                <w:rFonts w:ascii="仿宋_GB2312" w:eastAsia="仿宋_GB2312" w:hAnsi="仿宋_GB2312" w:cs="仿宋_GB2312"/>
                <w:spacing w:val="-8"/>
                <w:szCs w:val="21"/>
              </w:rPr>
            </w:pPr>
            <w:r>
              <w:rPr>
                <w:rFonts w:ascii="仿宋_GB2312" w:eastAsia="仿宋_GB2312" w:hAnsi="仿宋_GB2312" w:cs="仿宋_GB2312" w:hint="eastAsia"/>
                <w:spacing w:val="-8"/>
                <w:szCs w:val="21"/>
              </w:rPr>
              <w:t>3天</w:t>
            </w:r>
          </w:p>
          <w:p>
            <w:pPr>
              <w:adjustRightInd w:val="0"/>
              <w:snapToGrid w:val="0"/>
              <w:spacing w:line="260" w:lineRule="exact"/>
              <w:jc w:val="center"/>
              <w:rPr>
                <w:rFonts w:ascii="仿宋_GB2312" w:eastAsia="仿宋_GB2312" w:hAnsi="仿宋_GB2312" w:cs="仿宋_GB2312"/>
                <w:spacing w:val="-8"/>
                <w:szCs w:val="21"/>
              </w:rPr>
            </w:pPr>
            <w:r>
              <w:rPr>
                <w:rFonts w:ascii="仿宋_GB2312" w:eastAsia="仿宋_GB2312" w:hAnsi="仿宋_GB2312" w:cs="仿宋_GB2312" w:hint="eastAsia"/>
                <w:spacing w:val="-8"/>
                <w:szCs w:val="21"/>
              </w:rPr>
              <w:t>科研所</w:t>
            </w:r>
          </w:p>
        </w:tc>
        <w:tc>
          <w:tcPr>
            <w:tcW w:w="680" w:type="dxa"/>
            <w:noWrap/>
            <w:vAlign w:val="center"/>
          </w:tcPr>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50</w:t>
            </w:r>
          </w:p>
        </w:tc>
        <w:tc>
          <w:tcPr>
            <w:tcW w:w="1390" w:type="dxa"/>
            <w:noWrap/>
            <w:vAlign w:val="center"/>
          </w:tcPr>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5人</w:t>
            </w:r>
          </w:p>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中国局、地方、区局</w:t>
            </w:r>
          </w:p>
        </w:tc>
        <w:tc>
          <w:tcPr>
            <w:tcW w:w="804"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预报处</w:t>
            </w:r>
          </w:p>
        </w:tc>
      </w:tr>
      <w:tr>
        <w:tblPrEx>
          <w:tblW w:w="14128" w:type="dxa"/>
          <w:jc w:val="center"/>
          <w:tblLayout w:type="fixed"/>
          <w:tblCellMar>
            <w:top w:w="0" w:type="dxa"/>
            <w:left w:w="108" w:type="dxa"/>
            <w:bottom w:w="0" w:type="dxa"/>
            <w:right w:w="108" w:type="dxa"/>
          </w:tblCellMar>
        </w:tblPrEx>
        <w:trPr>
          <w:trHeight w:val="1935"/>
          <w:jc w:val="center"/>
        </w:trPr>
        <w:tc>
          <w:tcPr>
            <w:tcW w:w="544" w:type="dxa"/>
            <w:noWrap/>
            <w:vAlign w:val="center"/>
          </w:tcPr>
          <w:p>
            <w:pPr>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4</w:t>
            </w:r>
          </w:p>
        </w:tc>
        <w:tc>
          <w:tcPr>
            <w:tcW w:w="1180" w:type="dxa"/>
            <w:noWrap/>
            <w:vAlign w:val="center"/>
          </w:tcPr>
          <w:p>
            <w:pPr>
              <w:widowControl/>
              <w:adjustRightInd w:val="0"/>
              <w:snapToGrid w:val="0"/>
              <w:spacing w:line="260" w:lineRule="exact"/>
              <w:rPr>
                <w:rFonts w:ascii="仿宋_GB2312" w:eastAsia="仿宋_GB2312" w:hAnsi="仿宋_GB2312" w:cs="仿宋_GB2312"/>
                <w:kern w:val="0"/>
                <w:szCs w:val="21"/>
              </w:rPr>
            </w:pPr>
            <w:bookmarkStart w:id="15" w:name="_Hlk182834619"/>
            <w:r>
              <w:rPr>
                <w:rFonts w:ascii="仿宋_GB2312" w:eastAsia="仿宋_GB2312" w:hAnsi="仿宋_GB2312" w:cs="仿宋_GB2312" w:hint="eastAsia"/>
                <w:szCs w:val="21"/>
              </w:rPr>
              <w:t>2025年通用机场气象人员基础业务培训班</w:t>
            </w:r>
            <w:bookmarkEnd w:id="15"/>
          </w:p>
        </w:tc>
        <w:tc>
          <w:tcPr>
            <w:tcW w:w="1950" w:type="dxa"/>
            <w:noWrap/>
            <w:vAlign w:val="center"/>
          </w:tcPr>
          <w:p>
            <w:pPr>
              <w:adjustRightInd w:val="0"/>
              <w:snapToGrid w:val="0"/>
              <w:spacing w:line="260" w:lineRule="exact"/>
              <w:rPr>
                <w:rFonts w:ascii="仿宋_GB2312" w:eastAsia="仿宋_GB2312" w:hAnsi="仿宋_GB2312" w:cs="仿宋_GB2312"/>
                <w:kern w:val="0"/>
                <w:szCs w:val="21"/>
              </w:rPr>
            </w:pPr>
            <w:r>
              <w:rPr>
                <w:rFonts w:ascii="仿宋_GB2312" w:eastAsia="仿宋_GB2312" w:hAnsi="仿宋_GB2312" w:cs="仿宋_GB2312" w:hint="eastAsia"/>
                <w:szCs w:val="21"/>
              </w:rPr>
              <w:t>民用航空基础知识；航空气象基础知识；民航气象观测知识；民航气象观测岗位技能。</w:t>
            </w:r>
          </w:p>
        </w:tc>
        <w:tc>
          <w:tcPr>
            <w:tcW w:w="760" w:type="dxa"/>
            <w:noWrap/>
            <w:vAlign w:val="center"/>
          </w:tcPr>
          <w:p>
            <w:pPr>
              <w:adjustRightInd w:val="0"/>
              <w:snapToGrid w:val="0"/>
              <w:spacing w:line="260" w:lineRule="exact"/>
              <w:rPr>
                <w:rFonts w:ascii="仿宋_GB2312" w:eastAsia="仿宋_GB2312" w:hAnsi="仿宋_GB2312" w:cs="仿宋_GB2312"/>
                <w:bCs/>
                <w:szCs w:val="21"/>
              </w:rPr>
            </w:pPr>
            <w:r>
              <w:rPr>
                <w:rFonts w:ascii="仿宋_GB2312" w:eastAsia="仿宋_GB2312" w:hAnsi="仿宋_GB2312" w:cs="仿宋_GB2312" w:hint="eastAsia"/>
                <w:szCs w:val="21"/>
              </w:rPr>
              <w:t>面授</w:t>
            </w:r>
          </w:p>
        </w:tc>
        <w:tc>
          <w:tcPr>
            <w:tcW w:w="1480" w:type="dxa"/>
            <w:noWrap/>
            <w:vAlign w:val="center"/>
          </w:tcPr>
          <w:p>
            <w:pPr>
              <w:widowControl/>
              <w:adjustRightInd w:val="0"/>
              <w:snapToGrid w:val="0"/>
              <w:spacing w:line="260" w:lineRule="exact"/>
              <w:rPr>
                <w:rFonts w:ascii="仿宋_GB2312" w:eastAsia="仿宋_GB2312" w:hAnsi="仿宋_GB2312" w:cs="仿宋_GB2312"/>
                <w:kern w:val="0"/>
                <w:szCs w:val="21"/>
              </w:rPr>
            </w:pPr>
            <w:r>
              <w:rPr>
                <w:rFonts w:ascii="仿宋_GB2312" w:eastAsia="仿宋_GB2312" w:hAnsi="仿宋_GB2312" w:cs="仿宋_GB2312" w:hint="eastAsia"/>
                <w:szCs w:val="21"/>
              </w:rPr>
              <w:t>集中气象预报业务人员及通用机场观测业务保障人员。</w:t>
            </w:r>
          </w:p>
        </w:tc>
        <w:tc>
          <w:tcPr>
            <w:tcW w:w="2630" w:type="dxa"/>
            <w:noWrap/>
            <w:vAlign w:val="center"/>
          </w:tcPr>
          <w:p>
            <w:pPr>
              <w:adjustRightInd w:val="0"/>
              <w:snapToGrid w:val="0"/>
              <w:spacing w:line="260" w:lineRule="exact"/>
              <w:rPr>
                <w:rFonts w:ascii="仿宋_GB2312" w:eastAsia="仿宋_GB2312" w:hAnsi="仿宋_GB2312" w:cs="仿宋_GB2312"/>
                <w:kern w:val="0"/>
                <w:szCs w:val="21"/>
              </w:rPr>
            </w:pPr>
            <w:r>
              <w:rPr>
                <w:rFonts w:ascii="仿宋_GB2312" w:eastAsia="仿宋_GB2312" w:hAnsi="仿宋_GB2312" w:cs="仿宋_GB2312" w:hint="eastAsia"/>
                <w:szCs w:val="21"/>
              </w:rPr>
              <w:t>提升集中气象预报业务人员及通用机场观测业务保障人员通用机场气象业务知识的理解和掌握，提升气象观测、预报预警、服务保障等方面综合素质。</w:t>
            </w:r>
          </w:p>
        </w:tc>
        <w:tc>
          <w:tcPr>
            <w:tcW w:w="750" w:type="dxa"/>
            <w:noWrap/>
            <w:vAlign w:val="center"/>
          </w:tcPr>
          <w:p>
            <w:pPr>
              <w:adjustRightInd w:val="0"/>
              <w:snapToGrid w:val="0"/>
              <w:spacing w:line="260" w:lineRule="exact"/>
              <w:jc w:val="center"/>
              <w:rPr>
                <w:rFonts w:ascii="仿宋_GB2312" w:eastAsia="仿宋_GB2312" w:hAnsi="仿宋_GB2312" w:cs="仿宋_GB2312"/>
                <w:spacing w:val="-8"/>
                <w:szCs w:val="21"/>
              </w:rPr>
            </w:pPr>
            <w:r>
              <w:rPr>
                <w:rFonts w:ascii="仿宋_GB2312" w:eastAsia="仿宋_GB2312" w:hAnsi="仿宋_GB2312" w:cs="仿宋_GB2312" w:hint="eastAsia"/>
                <w:kern w:val="0"/>
                <w:szCs w:val="21"/>
              </w:rPr>
              <w:t>1</w:t>
            </w:r>
          </w:p>
        </w:tc>
        <w:tc>
          <w:tcPr>
            <w:tcW w:w="820" w:type="dxa"/>
            <w:noWrap/>
            <w:vAlign w:val="center"/>
          </w:tcPr>
          <w:p>
            <w:pPr>
              <w:adjustRightInd w:val="0"/>
              <w:snapToGrid w:val="0"/>
              <w:spacing w:line="260" w:lineRule="exact"/>
              <w:jc w:val="center"/>
              <w:rPr>
                <w:rFonts w:ascii="仿宋_GB2312" w:eastAsia="仿宋_GB2312" w:hAnsi="仿宋_GB2312" w:cs="仿宋_GB2312"/>
                <w:spacing w:val="-8"/>
                <w:szCs w:val="21"/>
              </w:rPr>
            </w:pPr>
            <w:r>
              <w:rPr>
                <w:rFonts w:ascii="仿宋_GB2312" w:eastAsia="仿宋_GB2312" w:hAnsi="仿宋_GB2312" w:cs="仿宋_GB2312" w:hint="eastAsia"/>
                <w:spacing w:val="-8"/>
                <w:szCs w:val="21"/>
              </w:rPr>
              <w:t>6月</w:t>
            </w:r>
          </w:p>
        </w:tc>
        <w:tc>
          <w:tcPr>
            <w:tcW w:w="114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27天</w:t>
            </w:r>
          </w:p>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pacing w:val="-8"/>
                <w:szCs w:val="21"/>
              </w:rPr>
              <w:t>科研所</w:t>
            </w:r>
          </w:p>
        </w:tc>
        <w:tc>
          <w:tcPr>
            <w:tcW w:w="680" w:type="dxa"/>
            <w:noWrap/>
            <w:vAlign w:val="center"/>
          </w:tcPr>
          <w:p>
            <w:pPr>
              <w:adjustRightInd w:val="0"/>
              <w:snapToGri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15</w:t>
            </w:r>
          </w:p>
        </w:tc>
        <w:tc>
          <w:tcPr>
            <w:tcW w:w="1390" w:type="dxa"/>
            <w:noWrap/>
            <w:vAlign w:val="center"/>
          </w:tcPr>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4人</w:t>
            </w:r>
          </w:p>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区局</w:t>
            </w:r>
          </w:p>
        </w:tc>
        <w:tc>
          <w:tcPr>
            <w:tcW w:w="804" w:type="dxa"/>
            <w:noWrap/>
            <w:vAlign w:val="center"/>
          </w:tcPr>
          <w:p>
            <w:pPr>
              <w:adjustRightInd w:val="0"/>
              <w:snapToGrid w:val="0"/>
              <w:spacing w:line="260" w:lineRule="exact"/>
              <w:jc w:val="center"/>
              <w:rPr>
                <w:rFonts w:ascii="仿宋_GB2312" w:eastAsia="仿宋_GB2312" w:hAnsi="仿宋_GB2312" w:cs="仿宋_GB2312"/>
                <w:kern w:val="0"/>
                <w:szCs w:val="21"/>
              </w:rPr>
            </w:pPr>
            <w:r>
              <w:rPr>
                <w:rFonts w:ascii="仿宋_GB2312" w:eastAsia="仿宋_GB2312" w:hAnsi="仿宋_GB2312" w:cs="仿宋_GB2312" w:hint="eastAsia"/>
                <w:szCs w:val="21"/>
              </w:rPr>
              <w:t>减灾处</w:t>
            </w:r>
          </w:p>
        </w:tc>
      </w:tr>
    </w:tbl>
    <w:p>
      <w:pPr>
        <w:snapToGrid w:val="0"/>
        <w:spacing w:after="156" w:afterLines="50" w:line="720" w:lineRule="exact"/>
        <w:rPr>
          <w:rFonts w:ascii="黑体" w:eastAsia="黑体" w:hAnsi="黑体" w:cs="黑体"/>
          <w:bCs/>
          <w:kern w:val="0"/>
          <w:sz w:val="28"/>
          <w:szCs w:val="28"/>
        </w:rPr>
      </w:pPr>
      <w:r>
        <w:rPr>
          <w:rFonts w:ascii="黑体" w:eastAsia="黑体" w:hAnsi="黑体" w:cs="黑体" w:hint="eastAsia"/>
          <w:bCs/>
          <w:kern w:val="0"/>
          <w:sz w:val="28"/>
          <w:szCs w:val="28"/>
        </w:rPr>
        <w:t>六、2025年内蒙古自治区气象局网络培训计划</w:t>
      </w:r>
    </w:p>
    <w:tbl>
      <w:tblPr>
        <w:tblStyle w:val="TableNormal"/>
        <w:tblW w:w="1417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left w:w="30" w:type="dxa"/>
          <w:bottom w:w="0" w:type="dxa"/>
          <w:right w:w="30" w:type="dxa"/>
        </w:tblCellMar>
      </w:tblPr>
      <w:tblGrid>
        <w:gridCol w:w="539"/>
        <w:gridCol w:w="2014"/>
        <w:gridCol w:w="2977"/>
        <w:gridCol w:w="4870"/>
        <w:gridCol w:w="921"/>
        <w:gridCol w:w="833"/>
        <w:gridCol w:w="828"/>
        <w:gridCol w:w="1190"/>
      </w:tblGrid>
      <w:tr>
        <w:tblPrEx>
          <w:tblW w:w="1417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left w:w="30" w:type="dxa"/>
            <w:bottom w:w="0" w:type="dxa"/>
            <w:right w:w="30" w:type="dxa"/>
          </w:tblCellMar>
        </w:tblPrEx>
        <w:trPr>
          <w:trHeight w:hRule="exact" w:val="851"/>
          <w:tblHeader/>
          <w:jc w:val="center"/>
        </w:trPr>
        <w:tc>
          <w:tcPr>
            <w:tcW w:w="539" w:type="dxa"/>
            <w:noWrap/>
            <w:vAlign w:val="center"/>
          </w:tcPr>
          <w:p>
            <w:pPr>
              <w:autoSpaceDE w:val="0"/>
              <w:autoSpaceDN w:val="0"/>
              <w:adjustRightInd w:val="0"/>
              <w:snapToGrid w:val="0"/>
              <w:spacing w:line="260" w:lineRule="exact"/>
              <w:jc w:val="center"/>
              <w:rPr>
                <w:rFonts w:ascii="黑体" w:eastAsia="黑体" w:hAnsi="黑体" w:cs="黑体"/>
                <w:kern w:val="0"/>
                <w:szCs w:val="21"/>
              </w:rPr>
            </w:pPr>
            <w:r>
              <w:rPr>
                <w:rFonts w:ascii="黑体" w:eastAsia="黑体" w:hAnsi="黑体" w:cs="黑体" w:hint="eastAsia"/>
                <w:kern w:val="0"/>
                <w:szCs w:val="21"/>
              </w:rPr>
              <w:t>序号</w:t>
            </w:r>
          </w:p>
        </w:tc>
        <w:tc>
          <w:tcPr>
            <w:tcW w:w="2014" w:type="dxa"/>
            <w:noWrap/>
            <w:vAlign w:val="center"/>
          </w:tcPr>
          <w:p>
            <w:pPr>
              <w:autoSpaceDE w:val="0"/>
              <w:autoSpaceDN w:val="0"/>
              <w:adjustRightInd w:val="0"/>
              <w:snapToGrid w:val="0"/>
              <w:spacing w:line="260" w:lineRule="exact"/>
              <w:jc w:val="center"/>
              <w:rPr>
                <w:rFonts w:ascii="黑体" w:eastAsia="黑体" w:hAnsi="黑体" w:cs="黑体"/>
                <w:kern w:val="0"/>
                <w:szCs w:val="21"/>
              </w:rPr>
            </w:pPr>
            <w:r>
              <w:rPr>
                <w:rFonts w:ascii="黑体" w:eastAsia="黑体" w:hAnsi="黑体" w:cs="黑体" w:hint="eastAsia"/>
                <w:kern w:val="0"/>
                <w:szCs w:val="21"/>
              </w:rPr>
              <w:t>培训名称</w:t>
            </w:r>
          </w:p>
        </w:tc>
        <w:tc>
          <w:tcPr>
            <w:tcW w:w="2977" w:type="dxa"/>
            <w:noWrap/>
            <w:vAlign w:val="center"/>
          </w:tcPr>
          <w:p>
            <w:pPr>
              <w:autoSpaceDE w:val="0"/>
              <w:autoSpaceDN w:val="0"/>
              <w:adjustRightInd w:val="0"/>
              <w:snapToGrid w:val="0"/>
              <w:spacing w:line="260" w:lineRule="exact"/>
              <w:jc w:val="center"/>
              <w:rPr>
                <w:rFonts w:ascii="黑体" w:eastAsia="黑体" w:hAnsi="黑体" w:cs="黑体"/>
                <w:kern w:val="0"/>
                <w:szCs w:val="21"/>
              </w:rPr>
            </w:pPr>
            <w:r>
              <w:rPr>
                <w:rFonts w:ascii="黑体" w:eastAsia="黑体" w:hAnsi="黑体" w:cs="黑体" w:hint="eastAsia"/>
                <w:kern w:val="0"/>
                <w:szCs w:val="21"/>
              </w:rPr>
              <w:t>培训对象</w:t>
            </w:r>
          </w:p>
        </w:tc>
        <w:tc>
          <w:tcPr>
            <w:tcW w:w="4870" w:type="dxa"/>
            <w:noWrap/>
            <w:vAlign w:val="center"/>
          </w:tcPr>
          <w:p>
            <w:pPr>
              <w:autoSpaceDE w:val="0"/>
              <w:autoSpaceDN w:val="0"/>
              <w:adjustRightInd w:val="0"/>
              <w:snapToGrid w:val="0"/>
              <w:spacing w:line="260" w:lineRule="exact"/>
              <w:jc w:val="center"/>
              <w:rPr>
                <w:rFonts w:ascii="黑体" w:eastAsia="黑体" w:hAnsi="黑体" w:cs="黑体"/>
                <w:kern w:val="0"/>
                <w:szCs w:val="21"/>
              </w:rPr>
            </w:pPr>
            <w:r>
              <w:rPr>
                <w:rFonts w:ascii="黑体" w:eastAsia="黑体" w:hAnsi="黑体" w:cs="黑体" w:hint="eastAsia"/>
                <w:kern w:val="0"/>
                <w:szCs w:val="21"/>
              </w:rPr>
              <w:t>培训内容</w:t>
            </w:r>
          </w:p>
        </w:tc>
        <w:tc>
          <w:tcPr>
            <w:tcW w:w="921" w:type="dxa"/>
            <w:noWrap/>
            <w:vAlign w:val="center"/>
          </w:tcPr>
          <w:p>
            <w:pPr>
              <w:autoSpaceDE w:val="0"/>
              <w:autoSpaceDN w:val="0"/>
              <w:adjustRightInd w:val="0"/>
              <w:snapToGrid w:val="0"/>
              <w:spacing w:line="260" w:lineRule="exact"/>
              <w:jc w:val="center"/>
              <w:rPr>
                <w:rFonts w:ascii="黑体" w:eastAsia="黑体" w:hAnsi="黑体" w:cs="黑体"/>
                <w:kern w:val="0"/>
                <w:szCs w:val="21"/>
              </w:rPr>
            </w:pPr>
            <w:r>
              <w:rPr>
                <w:rFonts w:ascii="黑体" w:eastAsia="黑体" w:hAnsi="黑体" w:cs="黑体" w:hint="eastAsia"/>
                <w:kern w:val="0"/>
                <w:szCs w:val="21"/>
              </w:rPr>
              <w:t>培训时间</w:t>
            </w:r>
          </w:p>
        </w:tc>
        <w:tc>
          <w:tcPr>
            <w:tcW w:w="833" w:type="dxa"/>
            <w:noWrap/>
            <w:vAlign w:val="center"/>
          </w:tcPr>
          <w:p>
            <w:pPr>
              <w:autoSpaceDE w:val="0"/>
              <w:autoSpaceDN w:val="0"/>
              <w:adjustRightInd w:val="0"/>
              <w:snapToGrid w:val="0"/>
              <w:spacing w:line="260" w:lineRule="exact"/>
              <w:jc w:val="center"/>
              <w:rPr>
                <w:rFonts w:ascii="黑体" w:eastAsia="黑体" w:hAnsi="黑体" w:cs="黑体"/>
                <w:kern w:val="0"/>
                <w:szCs w:val="21"/>
              </w:rPr>
            </w:pPr>
            <w:r>
              <w:rPr>
                <w:rFonts w:ascii="黑体" w:eastAsia="黑体" w:hAnsi="黑体" w:cs="黑体" w:hint="eastAsia"/>
                <w:kern w:val="0"/>
                <w:szCs w:val="21"/>
              </w:rPr>
              <w:t>学时</w:t>
            </w:r>
          </w:p>
        </w:tc>
        <w:tc>
          <w:tcPr>
            <w:tcW w:w="828" w:type="dxa"/>
            <w:noWrap/>
            <w:vAlign w:val="center"/>
          </w:tcPr>
          <w:p>
            <w:pPr>
              <w:autoSpaceDE w:val="0"/>
              <w:autoSpaceDN w:val="0"/>
              <w:adjustRightInd w:val="0"/>
              <w:snapToGrid w:val="0"/>
              <w:spacing w:line="260" w:lineRule="exact"/>
              <w:jc w:val="center"/>
              <w:rPr>
                <w:rFonts w:ascii="黑体" w:eastAsia="黑体" w:hAnsi="黑体" w:cs="黑体"/>
                <w:kern w:val="0"/>
                <w:szCs w:val="21"/>
              </w:rPr>
            </w:pPr>
            <w:r>
              <w:rPr>
                <w:rFonts w:ascii="黑体" w:eastAsia="黑体" w:hAnsi="黑体" w:cs="黑体" w:hint="eastAsia"/>
                <w:kern w:val="0"/>
                <w:szCs w:val="21"/>
              </w:rPr>
              <w:t>期数</w:t>
            </w:r>
          </w:p>
        </w:tc>
        <w:tc>
          <w:tcPr>
            <w:tcW w:w="1190" w:type="dxa"/>
            <w:noWrap/>
            <w:vAlign w:val="center"/>
          </w:tcPr>
          <w:p>
            <w:pPr>
              <w:autoSpaceDE w:val="0"/>
              <w:autoSpaceDN w:val="0"/>
              <w:adjustRightInd w:val="0"/>
              <w:snapToGrid w:val="0"/>
              <w:spacing w:line="260" w:lineRule="exact"/>
              <w:jc w:val="center"/>
              <w:rPr>
                <w:rFonts w:ascii="黑体" w:eastAsia="黑体" w:hAnsi="黑体" w:cs="黑体"/>
                <w:kern w:val="0"/>
                <w:szCs w:val="21"/>
              </w:rPr>
            </w:pPr>
            <w:r>
              <w:rPr>
                <w:rFonts w:ascii="黑体" w:eastAsia="黑体" w:hAnsi="黑体" w:cs="黑体" w:hint="eastAsia"/>
                <w:kern w:val="0"/>
                <w:szCs w:val="21"/>
              </w:rPr>
              <w:t>培训时长（天）</w:t>
            </w:r>
          </w:p>
        </w:tc>
      </w:tr>
      <w:tr>
        <w:tblPrEx>
          <w:tblW w:w="14172" w:type="dxa"/>
          <w:jc w:val="center"/>
          <w:tblCellMar>
            <w:top w:w="0" w:type="dxa"/>
            <w:left w:w="30" w:type="dxa"/>
            <w:bottom w:w="0" w:type="dxa"/>
            <w:right w:w="30" w:type="dxa"/>
          </w:tblCellMar>
        </w:tblPrEx>
        <w:trPr>
          <w:trHeight w:hRule="exact" w:val="3993"/>
          <w:jc w:val="center"/>
        </w:trPr>
        <w:tc>
          <w:tcPr>
            <w:tcW w:w="539" w:type="dxa"/>
            <w:noWrap/>
            <w:vAlign w:val="center"/>
          </w:tcPr>
          <w:p>
            <w:pPr>
              <w:autoSpaceDE w:val="0"/>
              <w:autoSpaceDN w:val="0"/>
              <w:adjustRightIn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1</w:t>
            </w:r>
          </w:p>
        </w:tc>
        <w:tc>
          <w:tcPr>
            <w:tcW w:w="2014" w:type="dxa"/>
            <w:noWrap/>
            <w:vAlign w:val="center"/>
          </w:tcPr>
          <w:p>
            <w:pPr>
              <w:autoSpaceDE w:val="0"/>
              <w:autoSpaceDN w:val="0"/>
              <w:adjustRightInd w:val="0"/>
              <w:snapToGri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天气预报技术与方法网络培训</w:t>
            </w:r>
          </w:p>
        </w:tc>
        <w:tc>
          <w:tcPr>
            <w:tcW w:w="2977" w:type="dxa"/>
            <w:noWrap/>
            <w:vAlign w:val="center"/>
          </w:tcPr>
          <w:p>
            <w:pPr>
              <w:autoSpaceDE w:val="0"/>
              <w:autoSpaceDN w:val="0"/>
              <w:adjustRightIn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各盟市、旗县级气象局和区局相关直属单位从事天气预报业务人员。</w:t>
            </w:r>
          </w:p>
        </w:tc>
        <w:tc>
          <w:tcPr>
            <w:tcW w:w="4870" w:type="dxa"/>
            <w:noWrap/>
            <w:vAlign w:val="center"/>
          </w:tcPr>
          <w:p>
            <w:pPr>
              <w:adjustRightInd w:val="0"/>
              <w:snapToGrid w:val="0"/>
              <w:spacing w:line="260" w:lineRule="exact"/>
              <w:jc w:val="left"/>
              <w:rPr>
                <w:rFonts w:ascii="仿宋_GB2312" w:eastAsia="仿宋_GB2312" w:hAnsi="仿宋_GB2312" w:cs="仿宋_GB2312"/>
                <w:szCs w:val="21"/>
              </w:rPr>
            </w:pPr>
            <w:r>
              <w:rPr>
                <w:rFonts w:ascii="仿宋_GB2312" w:eastAsia="仿宋_GB2312" w:hAnsi="仿宋_GB2312" w:cs="仿宋_GB2312" w:hint="eastAsia"/>
                <w:szCs w:val="21"/>
              </w:rPr>
              <w:t>天气概论、X波段双偏振天气雷达网建设及数据应用分析、SWAP2.0操作与使用、SWAN3.0、MICAPS4.7系统操作及应用、CIPAS系统操作及应用、MOAP平台操作与应用、新一代天</w:t>
            </w:r>
            <w:bookmarkStart w:id="16" w:name="_GoBack"/>
            <w:bookmarkEnd w:id="16"/>
            <w:r>
              <w:rPr>
                <w:rFonts w:ascii="仿宋_GB2312" w:eastAsia="仿宋_GB2312" w:hAnsi="仿宋_GB2312" w:cs="仿宋_GB2312" w:hint="eastAsia"/>
                <w:szCs w:val="21"/>
              </w:rPr>
              <w:t>气雷达业务软件（ROSE）的使用、MICAPS4系统操作与应用等内容。</w:t>
            </w:r>
          </w:p>
        </w:tc>
        <w:tc>
          <w:tcPr>
            <w:tcW w:w="921" w:type="dxa"/>
            <w:noWrap/>
            <w:vAlign w:val="center"/>
          </w:tcPr>
          <w:p>
            <w:pPr>
              <w:autoSpaceDE w:val="0"/>
              <w:autoSpaceDN w:val="0"/>
              <w:adjustRightIn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4月</w:t>
            </w:r>
          </w:p>
        </w:tc>
        <w:tc>
          <w:tcPr>
            <w:tcW w:w="833" w:type="dxa"/>
            <w:noWrap/>
            <w:vAlign w:val="center"/>
          </w:tcPr>
          <w:p>
            <w:pPr>
              <w:autoSpaceDE w:val="0"/>
              <w:autoSpaceDN w:val="0"/>
              <w:adjustRightIn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 xml:space="preserve">52 </w:t>
            </w:r>
          </w:p>
        </w:tc>
        <w:tc>
          <w:tcPr>
            <w:tcW w:w="828" w:type="dxa"/>
            <w:noWrap/>
            <w:vAlign w:val="center"/>
          </w:tcPr>
          <w:p>
            <w:pPr>
              <w:autoSpaceDE w:val="0"/>
              <w:autoSpaceDN w:val="0"/>
              <w:adjustRightIn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1</w:t>
            </w:r>
          </w:p>
        </w:tc>
        <w:tc>
          <w:tcPr>
            <w:tcW w:w="1190" w:type="dxa"/>
            <w:noWrap/>
            <w:vAlign w:val="center"/>
          </w:tcPr>
          <w:p>
            <w:pPr>
              <w:autoSpaceDE w:val="0"/>
              <w:autoSpaceDN w:val="0"/>
              <w:adjustRightIn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50</w:t>
            </w:r>
          </w:p>
        </w:tc>
      </w:tr>
      <w:tr>
        <w:tblPrEx>
          <w:tblW w:w="14172" w:type="dxa"/>
          <w:jc w:val="center"/>
          <w:tblCellMar>
            <w:top w:w="0" w:type="dxa"/>
            <w:left w:w="30" w:type="dxa"/>
            <w:bottom w:w="0" w:type="dxa"/>
            <w:right w:w="30" w:type="dxa"/>
          </w:tblCellMar>
        </w:tblPrEx>
        <w:trPr>
          <w:trHeight w:hRule="exact" w:val="3155"/>
          <w:jc w:val="center"/>
        </w:trPr>
        <w:tc>
          <w:tcPr>
            <w:tcW w:w="539" w:type="dxa"/>
            <w:noWrap/>
            <w:vAlign w:val="center"/>
          </w:tcPr>
          <w:p>
            <w:pPr>
              <w:autoSpaceDE w:val="0"/>
              <w:autoSpaceDN w:val="0"/>
              <w:adjustRightIn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2</w:t>
            </w:r>
          </w:p>
        </w:tc>
        <w:tc>
          <w:tcPr>
            <w:tcW w:w="2014" w:type="dxa"/>
            <w:noWrap/>
            <w:vAlign w:val="center"/>
          </w:tcPr>
          <w:p>
            <w:pPr>
              <w:autoSpaceDE w:val="0"/>
              <w:autoSpaceDN w:val="0"/>
              <w:adjustRightInd w:val="0"/>
              <w:snapToGrid w:val="0"/>
              <w:spacing w:line="260" w:lineRule="exact"/>
              <w:rPr>
                <w:rFonts w:ascii="仿宋_GB2312" w:eastAsia="仿宋_GB2312" w:hAnsi="仿宋_GB2312" w:cs="仿宋_GB2312"/>
                <w:szCs w:val="21"/>
              </w:rPr>
            </w:pPr>
            <w:bookmarkStart w:id="17" w:name="_Hlk182898191"/>
            <w:r>
              <w:rPr>
                <w:rFonts w:ascii="仿宋_GB2312" w:eastAsia="仿宋_GB2312" w:hAnsi="仿宋_GB2312" w:cs="仿宋_GB2312" w:hint="eastAsia"/>
                <w:szCs w:val="21"/>
              </w:rPr>
              <w:t>综合观测操作与维护网络培训</w:t>
            </w:r>
            <w:bookmarkEnd w:id="17"/>
          </w:p>
        </w:tc>
        <w:tc>
          <w:tcPr>
            <w:tcW w:w="2977" w:type="dxa"/>
            <w:noWrap/>
            <w:vAlign w:val="center"/>
          </w:tcPr>
          <w:p>
            <w:pPr>
              <w:autoSpaceDE w:val="0"/>
              <w:autoSpaceDN w:val="0"/>
              <w:adjustRightInd w:val="0"/>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从事高空、雷达、地面观测和保障的业务人员。</w:t>
            </w:r>
          </w:p>
        </w:tc>
        <w:tc>
          <w:tcPr>
            <w:tcW w:w="4870" w:type="dxa"/>
            <w:noWrap/>
            <w:vAlign w:val="center"/>
          </w:tcPr>
          <w:p>
            <w:pPr>
              <w:spacing w:line="260" w:lineRule="exact"/>
              <w:rPr>
                <w:rFonts w:ascii="仿宋_GB2312" w:eastAsia="仿宋_GB2312" w:hAnsi="仿宋_GB2312" w:cs="仿宋_GB2312"/>
                <w:szCs w:val="21"/>
              </w:rPr>
            </w:pPr>
            <w:r>
              <w:rPr>
                <w:rFonts w:ascii="仿宋_GB2312" w:eastAsia="仿宋_GB2312" w:hAnsi="仿宋_GB2312" w:cs="仿宋_GB2312" w:hint="eastAsia"/>
                <w:szCs w:val="21"/>
              </w:rPr>
              <w:t>自动气象站基础知识、DZZ4型自动气象站原理及日常维护、故障诊断、DZZ6型自动气象站故障维修、DZZ6型自动气象站——气温、降水多传感器标准控制器切换指南、综合观测数据质控与产品业务系统功能及应用介绍、新一代天气雷达业务软件（rose）操作说明、ROSE2.1软件操作和基本产品介绍、探空资料在灾害性天气预报中的应用等内容。</w:t>
            </w:r>
          </w:p>
        </w:tc>
        <w:tc>
          <w:tcPr>
            <w:tcW w:w="921" w:type="dxa"/>
            <w:noWrap/>
            <w:vAlign w:val="center"/>
          </w:tcPr>
          <w:p>
            <w:pPr>
              <w:autoSpaceDE w:val="0"/>
              <w:autoSpaceDN w:val="0"/>
              <w:adjustRightIn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6月</w:t>
            </w:r>
          </w:p>
        </w:tc>
        <w:tc>
          <w:tcPr>
            <w:tcW w:w="833" w:type="dxa"/>
            <w:noWrap/>
            <w:vAlign w:val="center"/>
          </w:tcPr>
          <w:p>
            <w:pPr>
              <w:autoSpaceDE w:val="0"/>
              <w:autoSpaceDN w:val="0"/>
              <w:adjustRightIn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 xml:space="preserve">37.5 </w:t>
            </w:r>
          </w:p>
        </w:tc>
        <w:tc>
          <w:tcPr>
            <w:tcW w:w="828" w:type="dxa"/>
            <w:noWrap/>
            <w:vAlign w:val="center"/>
          </w:tcPr>
          <w:p>
            <w:pPr>
              <w:autoSpaceDE w:val="0"/>
              <w:autoSpaceDN w:val="0"/>
              <w:adjustRightIn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1</w:t>
            </w:r>
          </w:p>
        </w:tc>
        <w:tc>
          <w:tcPr>
            <w:tcW w:w="1190" w:type="dxa"/>
            <w:noWrap/>
            <w:vAlign w:val="center"/>
          </w:tcPr>
          <w:p>
            <w:pPr>
              <w:autoSpaceDE w:val="0"/>
              <w:autoSpaceDN w:val="0"/>
              <w:adjustRightInd w:val="0"/>
              <w:spacing w:line="260" w:lineRule="exact"/>
              <w:jc w:val="center"/>
              <w:rPr>
                <w:rFonts w:ascii="仿宋_GB2312" w:eastAsia="仿宋_GB2312" w:hAnsi="仿宋_GB2312" w:cs="仿宋_GB2312"/>
                <w:szCs w:val="21"/>
              </w:rPr>
            </w:pPr>
            <w:r>
              <w:rPr>
                <w:rFonts w:ascii="仿宋_GB2312" w:eastAsia="仿宋_GB2312" w:hAnsi="仿宋_GB2312" w:cs="仿宋_GB2312" w:hint="eastAsia"/>
                <w:szCs w:val="21"/>
              </w:rPr>
              <w:t>30</w:t>
            </w:r>
          </w:p>
        </w:tc>
      </w:tr>
    </w:tbl>
    <w:p>
      <w:pPr>
        <w:rPr>
          <w:rFonts w:ascii="仿宋_GB2312" w:eastAsia="仿宋_GB2312" w:hAnsi="仿宋_GB2312" w:cs="仿宋_GB2312"/>
        </w:rPr>
      </w:pPr>
    </w:p>
    <w:sectPr>
      <w:headerReference w:type="default" r:id="rId5"/>
      <w:footerReference w:type="default" r:id="rId6"/>
      <w:pgSz w:w="16838" w:h="11906" w:orient="landscape"/>
      <w:pgMar w:top="1701" w:right="1474" w:bottom="1134" w:left="1587" w:header="851" w:footer="737" w:gutter="0"/>
      <w:pgNumType w:fmt="numberInDash"/>
      <w:cols w:num="1" w:space="0"/>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w:rPr>
        <w:sz w:val="28"/>
      </w:rPr>
      <w:pict>
        <v:shapetype id="_x0000_t202" coordsize="21600,21600" o:spt="202" path="m,l,21600r21600,l21600,xe">
          <v:stroke joinstyle="miter"/>
          <v:path gradientshapeok="t" o:connecttype="rect"/>
        </v:shapetype>
        <v:shape id="_x0000_s1026" o:spid="_x0000_s2049" type="#_x0000_t202" style="width:2in;height:2in;margin-top:0;margin-left:0;mso-height-relative:page;mso-position-horizontal:outside;mso-position-horizontal-relative:margin;mso-width-relative:page;mso-wrap-style:none;position:absolute;z-index:251658240" coordsize="21600,21600" filled="f" stroked="f">
          <o:lock v:ext="edit" aspectratio="f"/>
          <v:textbox style="mso-fit-shape-to-text:t" inset="0,0,0,0">
            <w:txbxContent>
              <w:p>
                <w:pPr>
                  <w:pStyle w:val="Footer"/>
                  <w:jc w:val="right"/>
                  <w:rPr>
                    <w:rFonts w:ascii="宋体" w:hAnsi="宋体" w:cs="宋体"/>
                    <w:sz w:val="28"/>
                    <w:szCs w:val="28"/>
                  </w:rPr>
                </w:pP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1</w:t>
                </w:r>
                <w:r>
                  <w:rPr>
                    <w:rFonts w:ascii="宋体" w:hAnsi="宋体" w:cs="宋体"/>
                    <w:sz w:val="28"/>
                    <w:szCs w:val="28"/>
                  </w:rPr>
                  <w:fldChar w:fldCharType="end"/>
                </w:r>
              </w:p>
            </w:txbxContent>
          </v:textbox>
          <w10:wrap anchorx="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revisionView w:comments="1" w:formatting="1" w:inkAnnotations="1" w:insDel="1" w:markup="0"/>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7CC5"/>
    <w:rsid w:val="927D2358"/>
    <w:rsid w:val="97DB269F"/>
    <w:rsid w:val="9AFEF409"/>
    <w:rsid w:val="9DF7F465"/>
    <w:rsid w:val="9FFD4E97"/>
    <w:rsid w:val="AB7DC2D5"/>
    <w:rsid w:val="B4FA50F2"/>
    <w:rsid w:val="B57F7301"/>
    <w:rsid w:val="B5FE61B8"/>
    <w:rsid w:val="B6FE8552"/>
    <w:rsid w:val="B8DF7756"/>
    <w:rsid w:val="BA84B900"/>
    <w:rsid w:val="BB67C83B"/>
    <w:rsid w:val="BBBF659B"/>
    <w:rsid w:val="BF7745D3"/>
    <w:rsid w:val="BFF3232C"/>
    <w:rsid w:val="BFF53004"/>
    <w:rsid w:val="BFFDD45C"/>
    <w:rsid w:val="BFFE806B"/>
    <w:rsid w:val="C3DB468E"/>
    <w:rsid w:val="CEE93D91"/>
    <w:rsid w:val="D3F7C478"/>
    <w:rsid w:val="D4AF9B8C"/>
    <w:rsid w:val="D5E53F3A"/>
    <w:rsid w:val="D5F7F64F"/>
    <w:rsid w:val="D5FF13F0"/>
    <w:rsid w:val="D7FED8B2"/>
    <w:rsid w:val="D9CB7F4A"/>
    <w:rsid w:val="D9EF3B0A"/>
    <w:rsid w:val="DBFF5ED8"/>
    <w:rsid w:val="DD59A094"/>
    <w:rsid w:val="DDFBF16C"/>
    <w:rsid w:val="DE52797A"/>
    <w:rsid w:val="DEF706BF"/>
    <w:rsid w:val="DFB98B4C"/>
    <w:rsid w:val="DFBD4A6A"/>
    <w:rsid w:val="E3FFAEAF"/>
    <w:rsid w:val="E77FF75D"/>
    <w:rsid w:val="E7FF332E"/>
    <w:rsid w:val="E9FE0EF4"/>
    <w:rsid w:val="EB763701"/>
    <w:rsid w:val="EB9E57E0"/>
    <w:rsid w:val="ECEFD86E"/>
    <w:rsid w:val="ED7882C2"/>
    <w:rsid w:val="EDC6D227"/>
    <w:rsid w:val="EDD91C55"/>
    <w:rsid w:val="EE8F0C77"/>
    <w:rsid w:val="EEFBDAC6"/>
    <w:rsid w:val="EF734844"/>
    <w:rsid w:val="EF7F74EC"/>
    <w:rsid w:val="EFCFC8FD"/>
    <w:rsid w:val="F54FFEA5"/>
    <w:rsid w:val="F5DF8069"/>
    <w:rsid w:val="F5DFEABB"/>
    <w:rsid w:val="F5F5AC91"/>
    <w:rsid w:val="F7CF4434"/>
    <w:rsid w:val="F7EF40A1"/>
    <w:rsid w:val="F7FD7C9A"/>
    <w:rsid w:val="F7FD8278"/>
    <w:rsid w:val="F7FDAA21"/>
    <w:rsid w:val="F7FF5963"/>
    <w:rsid w:val="F82D0540"/>
    <w:rsid w:val="F9BCD898"/>
    <w:rsid w:val="F9D5ECCA"/>
    <w:rsid w:val="FB7F5DE2"/>
    <w:rsid w:val="FBC9C458"/>
    <w:rsid w:val="FBD7C7F5"/>
    <w:rsid w:val="FC7E94F0"/>
    <w:rsid w:val="FD3F7F92"/>
    <w:rsid w:val="FDFE18FC"/>
    <w:rsid w:val="FE6D7951"/>
    <w:rsid w:val="FF29FFBA"/>
    <w:rsid w:val="FF5CFA4E"/>
    <w:rsid w:val="FF5FC4C7"/>
    <w:rsid w:val="FF6A4D94"/>
    <w:rsid w:val="FF78032A"/>
    <w:rsid w:val="FF7F85A0"/>
    <w:rsid w:val="FF7FC7BC"/>
    <w:rsid w:val="FFCD1C24"/>
    <w:rsid w:val="FFDB44CE"/>
    <w:rsid w:val="FFEF2765"/>
    <w:rsid w:val="FFF778B7"/>
    <w:rsid w:val="FFFB0FC2"/>
    <w:rsid w:val="FFFF6EC7"/>
    <w:rsid w:val="FFFFD28E"/>
    <w:rsid w:val="00090AC3"/>
    <w:rsid w:val="00157CC5"/>
    <w:rsid w:val="003F0F06"/>
    <w:rsid w:val="00457851"/>
    <w:rsid w:val="006E73CF"/>
    <w:rsid w:val="00BF1082"/>
    <w:rsid w:val="0FFB8D5A"/>
    <w:rsid w:val="1737EF51"/>
    <w:rsid w:val="1EF6E904"/>
    <w:rsid w:val="1F795F4E"/>
    <w:rsid w:val="1FEFEA35"/>
    <w:rsid w:val="23F80E51"/>
    <w:rsid w:val="28526879"/>
    <w:rsid w:val="28FF8661"/>
    <w:rsid w:val="2BE611BB"/>
    <w:rsid w:val="37DF77F2"/>
    <w:rsid w:val="37EF14D9"/>
    <w:rsid w:val="38FCC6F6"/>
    <w:rsid w:val="3B9B4B68"/>
    <w:rsid w:val="3BFD5420"/>
    <w:rsid w:val="3BFF66DD"/>
    <w:rsid w:val="3DE7FAFE"/>
    <w:rsid w:val="3FE5CE2D"/>
    <w:rsid w:val="3FF01C0A"/>
    <w:rsid w:val="3FF6CAFC"/>
    <w:rsid w:val="3FFC9533"/>
    <w:rsid w:val="3FFF46BA"/>
    <w:rsid w:val="3FFF4CD1"/>
    <w:rsid w:val="3FFFCEED"/>
    <w:rsid w:val="435D79DD"/>
    <w:rsid w:val="4876635F"/>
    <w:rsid w:val="48FEEA3B"/>
    <w:rsid w:val="4B57FF2D"/>
    <w:rsid w:val="4EBB5329"/>
    <w:rsid w:val="4FBDE4AF"/>
    <w:rsid w:val="533B9276"/>
    <w:rsid w:val="54DFD9D3"/>
    <w:rsid w:val="57DF4B4C"/>
    <w:rsid w:val="57F559C5"/>
    <w:rsid w:val="5DEEDD1B"/>
    <w:rsid w:val="5FE70F45"/>
    <w:rsid w:val="63AF28E0"/>
    <w:rsid w:val="6459AFA0"/>
    <w:rsid w:val="677FDDF1"/>
    <w:rsid w:val="67B376AA"/>
    <w:rsid w:val="69071AD4"/>
    <w:rsid w:val="6BD7A7E9"/>
    <w:rsid w:val="6BFB10D5"/>
    <w:rsid w:val="6DFBC336"/>
    <w:rsid w:val="6F3120C0"/>
    <w:rsid w:val="6F79E008"/>
    <w:rsid w:val="6FB62097"/>
    <w:rsid w:val="6FE27E27"/>
    <w:rsid w:val="6FFBF11C"/>
    <w:rsid w:val="6FFF2836"/>
    <w:rsid w:val="6FFF4F9B"/>
    <w:rsid w:val="6FFFA7EE"/>
    <w:rsid w:val="70B26B10"/>
    <w:rsid w:val="71F7BE21"/>
    <w:rsid w:val="737FC571"/>
    <w:rsid w:val="73DBFB6B"/>
    <w:rsid w:val="73FFD815"/>
    <w:rsid w:val="74D73316"/>
    <w:rsid w:val="75EE3FFE"/>
    <w:rsid w:val="767D9F67"/>
    <w:rsid w:val="773E22C7"/>
    <w:rsid w:val="77DC85F8"/>
    <w:rsid w:val="795E52CD"/>
    <w:rsid w:val="7B594771"/>
    <w:rsid w:val="7B776ADA"/>
    <w:rsid w:val="7BDA1128"/>
    <w:rsid w:val="7BE76F3A"/>
    <w:rsid w:val="7BFCFE62"/>
    <w:rsid w:val="7E7F8460"/>
    <w:rsid w:val="7EEE8ABE"/>
    <w:rsid w:val="7F3F6780"/>
    <w:rsid w:val="7F5FEB86"/>
    <w:rsid w:val="7FE70AED"/>
    <w:rsid w:val="7FF70684"/>
    <w:rsid w:val="7FF9C22D"/>
    <w:rsid w:val="7FFB776D"/>
  </w:rsids>
  <w:docVars>
    <w:docVar w:name="commondata" w:val="eyJoZGlkIjoiMGY0NmFjMjZiMjAwMTliZGQ2ZjlkYzljOWU5Mzg0MDY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iPriority="0" w:unhideWhenUsed="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Char0"/>
    <w:autoRedefine/>
    <w:uiPriority w:val="99"/>
    <w:unhideWhenUsed/>
    <w:qFormat/>
    <w:pPr>
      <w:tabs>
        <w:tab w:val="center" w:pos="4153"/>
        <w:tab w:val="right" w:pos="8306"/>
      </w:tabs>
      <w:snapToGrid w:val="0"/>
      <w:jc w:val="left"/>
    </w:pPr>
    <w:rPr>
      <w:rFonts w:ascii="Calibri" w:hAnsi="Calibri"/>
      <w:sz w:val="18"/>
      <w:szCs w:val="18"/>
    </w:rPr>
  </w:style>
  <w:style w:type="paragraph" w:styleId="Header">
    <w:name w:val="header"/>
    <w:basedOn w:val="Normal"/>
    <w:link w:val="Char"/>
    <w:autoRedefine/>
    <w:qFormat/>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autoRedefine/>
    <w:qFormat/>
    <w:rPr>
      <w:rFonts w:ascii="Times New Roman" w:eastAsia="宋体" w:hAnsi="Times New Roman" w:cs="Times New Roman"/>
      <w:sz w:val="18"/>
      <w:szCs w:val="18"/>
    </w:rPr>
  </w:style>
  <w:style w:type="character" w:customStyle="1" w:styleId="Char0">
    <w:name w:val="页脚 Char"/>
    <w:basedOn w:val="DefaultParagraphFont"/>
    <w:link w:val="Footer"/>
    <w:uiPriority w:val="99"/>
    <w:qFormat/>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theme" Target="theme/theme1.xml" /><Relationship Id="rId8" Type="http://schemas.openxmlformats.org/officeDocument/2006/relationships/styles" Target="styles.xml" /></Relationships>
</file>

<file path=word/_rels/settings.xml.rels>&#65279;<?xml version="1.0" encoding="utf-8" standalone="yes"?><Relationships xmlns="http://schemas.openxmlformats.org/package/2006/relationships"><Relationship Id="rId1" Type="http://schemas.openxmlformats.org/officeDocument/2006/relationships/attachedTemplate" Target="file:///C:\DSOA\wdzx97.dot"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TotalTime>43</TotalTime>
  <Pages>14</Pages>
  <Words>1073</Words>
  <Characters>6122</Characters>
  <Application>Microsoft Office Word</Application>
  <DocSecurity>0</DocSecurity>
  <Lines>51</Lines>
  <Paragraphs>14</Paragraphs>
  <ScaleCrop>false</ScaleCrop>
  <Company>微软中国</Company>
  <LinksUpToDate>false</LinksUpToDate>
  <CharactersWithSpaces>7181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刘洋</dc:creator>
  <cp:lastModifiedBy>张鑫</cp:lastModifiedBy>
  <cp:revision>4</cp:revision>
  <cp:lastPrinted>2025-03-25T19:48:00Z</cp:lastPrinted>
  <dcterms:created xsi:type="dcterms:W3CDTF">2023-04-13T00:10:00Z</dcterms:created>
  <dcterms:modified xsi:type="dcterms:W3CDTF">2025-04-02T01:53:39Z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A514E5C139A911A3C4C3E0677EC2AD9A</vt:lpwstr>
  </property>
  <property fmtid="{D5CDD505-2E9C-101B-9397-08002B2CF9AE}" pid="3" name="KSOProductBuildVer">
    <vt:lpwstr>2052-12.1.0.16417</vt:lpwstr>
  </property>
</Properties>
</file>